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after="0" w:line="360" w:lineRule="auto"/>
        <w:jc w:val="both"/>
        <w:rPr>
          <w:rFonts w:asciiTheme="majorHAnsi" w:eastAsia="Times New Roman" w:hAnsiTheme="majorHAnsi" w:cs="Times New Roman"/>
          <w:color w:val="595959" w:themeColor="text1" w:themeTint="A6"/>
          <w:szCs w:val="24"/>
          <w:u w:val="single"/>
          <w:lang w:val="es-ES_tradnl" w:eastAsia="es-ES_tradnl"/>
        </w:rPr>
      </w:pPr>
      <w:bookmarkStart w:id="0" w:name="_GoBack"/>
      <w:bookmarkEnd w:id="0"/>
    </w:p>
    <w:p>
      <w:pPr>
        <w:spacing w:after="0" w:line="360" w:lineRule="auto"/>
        <w:jc w:val="center"/>
        <w:rPr>
          <w:rFonts w:ascii="Open Sans" w:eastAsia="Times New Roman" w:hAnsi="Open Sans" w:cs="Open Sans"/>
          <w:b/>
          <w:color w:val="595959" w:themeColor="text1" w:themeTint="A6"/>
          <w:sz w:val="20"/>
          <w:szCs w:val="20"/>
          <w:lang w:val="es-ES_tradnl" w:eastAsia="es-ES_tradnl"/>
        </w:rPr>
      </w:pPr>
      <w:r>
        <w:rPr>
          <w:rFonts w:ascii="Open Sans" w:eastAsia="Times New Roman" w:hAnsi="Open Sans" w:cs="Open Sans"/>
          <w:b/>
          <w:color w:val="595959" w:themeColor="text1" w:themeTint="A6"/>
          <w:sz w:val="20"/>
          <w:szCs w:val="20"/>
          <w:lang w:val="es-ES_tradnl" w:eastAsia="es-ES_tradnl"/>
        </w:rPr>
        <w:t>DECLARACION JURADA DEL MEDICO TRATANTE  PARA EL USO DE</w:t>
      </w:r>
    </w:p>
    <w:p>
      <w:pPr>
        <w:spacing w:after="0" w:line="360" w:lineRule="auto"/>
        <w:jc w:val="center"/>
        <w:rPr>
          <w:rFonts w:ascii="Open Sans" w:eastAsia="Times New Roman" w:hAnsi="Open Sans" w:cs="Open Sans"/>
          <w:b/>
          <w:color w:val="595959" w:themeColor="text1" w:themeTint="A6"/>
          <w:sz w:val="20"/>
          <w:szCs w:val="20"/>
          <w:lang w:val="es-ES_tradnl" w:eastAsia="es-ES_tradnl"/>
        </w:rPr>
      </w:pPr>
      <w:r>
        <w:rPr>
          <w:rFonts w:ascii="Open Sans" w:eastAsia="Times New Roman" w:hAnsi="Open Sans" w:cs="Open Sans"/>
          <w:b/>
          <w:color w:val="595959" w:themeColor="text1" w:themeTint="A6"/>
          <w:sz w:val="20"/>
          <w:szCs w:val="20"/>
          <w:lang w:val="es-ES_tradnl" w:eastAsia="es-ES_tradnl"/>
        </w:rPr>
        <w:t>LEFLUNOMIDA</w:t>
      </w:r>
    </w:p>
    <w:p>
      <w:pPr>
        <w:spacing w:after="0" w:line="360" w:lineRule="auto"/>
        <w:jc w:val="both"/>
        <w:rPr>
          <w:rFonts w:ascii="Open Sans" w:eastAsia="Times New Roman" w:hAnsi="Open Sans" w:cs="Open Sans"/>
          <w:b/>
          <w:color w:val="595959" w:themeColor="text1" w:themeTint="A6"/>
          <w:sz w:val="20"/>
          <w:szCs w:val="20"/>
          <w:lang w:val="es-ES_tradnl" w:eastAsia="es-ES_tradnl"/>
        </w:rPr>
      </w:pPr>
    </w:p>
    <w:p>
      <w:pPr>
        <w:spacing w:after="0" w:line="360" w:lineRule="auto"/>
        <w:jc w:val="both"/>
        <w:rPr>
          <w:rFonts w:ascii="Open Sans" w:eastAsia="Times New Roman" w:hAnsi="Open Sans" w:cs="Open Sans"/>
          <w:b/>
          <w:color w:val="595959" w:themeColor="text1" w:themeTint="A6"/>
          <w:sz w:val="20"/>
          <w:szCs w:val="20"/>
          <w:lang w:val="es-ES_tradnl" w:eastAsia="es-ES_tradnl"/>
        </w:rPr>
      </w:pPr>
    </w:p>
    <w:p>
      <w:pPr>
        <w:spacing w:after="0" w:line="600" w:lineRule="auto"/>
        <w:jc w:val="both"/>
        <w:rPr>
          <w:rFonts w:ascii="Open Sans" w:eastAsia="Times New Roman" w:hAnsi="Open Sans" w:cs="Open Sans"/>
          <w:color w:val="595959" w:themeColor="text1" w:themeTint="A6"/>
          <w:sz w:val="20"/>
          <w:szCs w:val="20"/>
          <w:lang w:val="es-ES_tradnl" w:eastAsia="es-ES_tradnl"/>
        </w:rPr>
      </w:pPr>
      <w:r>
        <w:rPr>
          <w:rFonts w:ascii="Open Sans" w:eastAsia="Times New Roman" w:hAnsi="Open Sans" w:cs="Open Sans"/>
          <w:color w:val="595959" w:themeColor="text1" w:themeTint="A6"/>
          <w:sz w:val="20"/>
          <w:szCs w:val="20"/>
          <w:lang w:val="es-ES_tradnl" w:eastAsia="es-ES_tradnl"/>
        </w:rPr>
        <w:t>El que suscribe Dr/Dra.......................................................................................................................................</w:t>
      </w:r>
    </w:p>
    <w:p>
      <w:pPr>
        <w:spacing w:after="0" w:line="360" w:lineRule="auto"/>
        <w:jc w:val="both"/>
        <w:rPr>
          <w:rFonts w:ascii="Open Sans" w:eastAsia="Times New Roman" w:hAnsi="Open Sans" w:cs="Open Sans"/>
          <w:color w:val="595959" w:themeColor="text1" w:themeTint="A6"/>
          <w:sz w:val="20"/>
          <w:szCs w:val="20"/>
          <w:lang w:val="es-ES_tradnl" w:eastAsia="es-ES_tradnl"/>
        </w:rPr>
      </w:pPr>
      <w:proofErr w:type="gramStart"/>
      <w:r>
        <w:rPr>
          <w:rFonts w:ascii="Open Sans" w:eastAsia="Times New Roman" w:hAnsi="Open Sans" w:cs="Open Sans"/>
          <w:color w:val="595959" w:themeColor="text1" w:themeTint="A6"/>
          <w:sz w:val="20"/>
          <w:szCs w:val="20"/>
          <w:lang w:val="es-ES_tradnl" w:eastAsia="es-ES_tradnl"/>
        </w:rPr>
        <w:t>con</w:t>
      </w:r>
      <w:proofErr w:type="gramEnd"/>
      <w:r>
        <w:rPr>
          <w:rFonts w:ascii="Open Sans" w:eastAsia="Times New Roman" w:hAnsi="Open Sans" w:cs="Open Sans"/>
          <w:color w:val="595959" w:themeColor="text1" w:themeTint="A6"/>
          <w:sz w:val="20"/>
          <w:szCs w:val="20"/>
          <w:lang w:val="es-ES_tradnl" w:eastAsia="es-ES_tradnl"/>
        </w:rPr>
        <w:t xml:space="preserve"> título de Especialista en ……………………………………………………………….. </w:t>
      </w:r>
      <w:proofErr w:type="gramStart"/>
      <w:r>
        <w:rPr>
          <w:rFonts w:ascii="Open Sans" w:eastAsia="Times New Roman" w:hAnsi="Open Sans" w:cs="Open Sans"/>
          <w:color w:val="595959" w:themeColor="text1" w:themeTint="A6"/>
          <w:sz w:val="20"/>
          <w:szCs w:val="20"/>
          <w:lang w:val="es-ES_tradnl" w:eastAsia="es-ES_tradnl"/>
        </w:rPr>
        <w:t>habilitado</w:t>
      </w:r>
      <w:proofErr w:type="gramEnd"/>
      <w:r>
        <w:rPr>
          <w:rFonts w:ascii="Open Sans" w:eastAsia="Times New Roman" w:hAnsi="Open Sans" w:cs="Open Sans"/>
          <w:color w:val="595959" w:themeColor="text1" w:themeTint="A6"/>
          <w:sz w:val="20"/>
          <w:szCs w:val="20"/>
          <w:lang w:val="es-ES_tradnl" w:eastAsia="es-ES_tradnl"/>
        </w:rPr>
        <w:t xml:space="preserve"> por el Ministerio de Salud Pública </w:t>
      </w:r>
    </w:p>
    <w:p>
      <w:pPr>
        <w:spacing w:after="0" w:line="600" w:lineRule="auto"/>
        <w:jc w:val="both"/>
        <w:rPr>
          <w:rFonts w:ascii="Open Sans" w:eastAsia="Times New Roman" w:hAnsi="Open Sans" w:cs="Open Sans"/>
          <w:color w:val="595959" w:themeColor="text1" w:themeTint="A6"/>
          <w:sz w:val="20"/>
          <w:szCs w:val="20"/>
          <w:lang w:val="es-ES_tradnl" w:eastAsia="es-ES_tradnl"/>
        </w:rPr>
      </w:pPr>
      <w:r>
        <w:rPr>
          <w:rFonts w:ascii="Open Sans" w:eastAsia="Times New Roman" w:hAnsi="Open Sans" w:cs="Open Sans"/>
          <w:color w:val="595959" w:themeColor="text1" w:themeTint="A6"/>
          <w:sz w:val="20"/>
          <w:szCs w:val="20"/>
          <w:lang w:val="es-ES_tradnl" w:eastAsia="es-ES_tradnl"/>
        </w:rPr>
        <w:t xml:space="preserve"> </w:t>
      </w:r>
    </w:p>
    <w:p>
      <w:pPr>
        <w:spacing w:after="0" w:line="360" w:lineRule="auto"/>
        <w:jc w:val="center"/>
        <w:rPr>
          <w:rFonts w:ascii="Open Sans" w:eastAsia="Times New Roman" w:hAnsi="Open Sans" w:cs="Open Sans"/>
          <w:color w:val="595959" w:themeColor="text1" w:themeTint="A6"/>
          <w:sz w:val="20"/>
          <w:szCs w:val="20"/>
          <w:lang w:val="es-ES_tradnl" w:eastAsia="es-ES_tradnl"/>
        </w:rPr>
      </w:pPr>
      <w:r>
        <w:rPr>
          <w:rFonts w:ascii="Open Sans" w:eastAsia="Times New Roman" w:hAnsi="Open Sans" w:cs="Open Sans"/>
          <w:b/>
          <w:color w:val="595959" w:themeColor="text1" w:themeTint="A6"/>
          <w:sz w:val="20"/>
          <w:szCs w:val="20"/>
          <w:lang w:val="es-ES_tradnl" w:eastAsia="es-ES_tradnl"/>
        </w:rPr>
        <w:t>DECLARO:</w:t>
      </w:r>
    </w:p>
    <w:p>
      <w:pPr>
        <w:numPr>
          <w:ilvl w:val="0"/>
          <w:numId w:val="4"/>
        </w:numPr>
        <w:spacing w:after="0" w:line="360" w:lineRule="auto"/>
        <w:contextualSpacing/>
        <w:jc w:val="both"/>
        <w:rPr>
          <w:rFonts w:ascii="Open Sans" w:eastAsia="Times New Roman" w:hAnsi="Open Sans" w:cs="Open Sans"/>
          <w:color w:val="595959" w:themeColor="text1" w:themeTint="A6"/>
          <w:sz w:val="20"/>
          <w:szCs w:val="20"/>
          <w:lang w:val="es-ES_tradnl" w:eastAsia="es-ES_tradnl"/>
        </w:rPr>
      </w:pPr>
      <w:r>
        <w:rPr>
          <w:rFonts w:ascii="Open Sans" w:eastAsia="Times New Roman" w:hAnsi="Open Sans" w:cs="Open Sans"/>
          <w:color w:val="595959" w:themeColor="text1" w:themeTint="A6"/>
          <w:sz w:val="20"/>
          <w:szCs w:val="20"/>
          <w:lang w:val="es-ES_tradnl" w:eastAsia="es-ES_tradnl"/>
        </w:rPr>
        <w:t>Que estoy en total conocimiento de que el medicamento leflunomida (Código ATC: L04AA13), pertenece al grupo farmacoterapéutico: inmunosupresores selectivos y es un agente antirreumático modificador de la enfermedad, con propiedades antiproliferativas.</w:t>
      </w:r>
    </w:p>
    <w:p>
      <w:pPr>
        <w:numPr>
          <w:ilvl w:val="0"/>
          <w:numId w:val="4"/>
        </w:numPr>
        <w:spacing w:after="0" w:line="360" w:lineRule="auto"/>
        <w:contextualSpacing/>
        <w:jc w:val="both"/>
        <w:rPr>
          <w:rFonts w:ascii="Open Sans" w:eastAsia="Times New Roman" w:hAnsi="Open Sans" w:cs="Open Sans"/>
          <w:color w:val="595959" w:themeColor="text1" w:themeTint="A6"/>
          <w:sz w:val="20"/>
          <w:szCs w:val="20"/>
          <w:lang w:val="es-ES_tradnl" w:eastAsia="es-ES_tradnl"/>
        </w:rPr>
      </w:pPr>
      <w:r>
        <w:rPr>
          <w:rFonts w:ascii="Open Sans" w:eastAsia="Times New Roman" w:hAnsi="Open Sans" w:cs="Open Sans"/>
          <w:color w:val="595959" w:themeColor="text1" w:themeTint="A6"/>
          <w:sz w:val="20"/>
          <w:szCs w:val="20"/>
          <w:lang w:val="es-ES_tradnl" w:eastAsia="es-ES_tradnl"/>
        </w:rPr>
        <w:t xml:space="preserve">Que está indicado para el tratamiento de pacientes adultos con: </w:t>
      </w:r>
    </w:p>
    <w:p>
      <w:pPr>
        <w:numPr>
          <w:ilvl w:val="1"/>
          <w:numId w:val="4"/>
        </w:numPr>
        <w:spacing w:after="0" w:line="360" w:lineRule="auto"/>
        <w:contextualSpacing/>
        <w:jc w:val="both"/>
        <w:rPr>
          <w:rFonts w:ascii="Open Sans" w:eastAsia="Times New Roman" w:hAnsi="Open Sans" w:cs="Open Sans"/>
          <w:color w:val="595959" w:themeColor="text1" w:themeTint="A6"/>
          <w:sz w:val="20"/>
          <w:szCs w:val="20"/>
          <w:lang w:val="es-ES_tradnl" w:eastAsia="es-ES_tradnl"/>
        </w:rPr>
      </w:pPr>
      <w:r>
        <w:rPr>
          <w:rFonts w:ascii="Open Sans" w:eastAsia="Times New Roman" w:hAnsi="Open Sans" w:cs="Open Sans"/>
          <w:color w:val="595959" w:themeColor="text1" w:themeTint="A6"/>
          <w:sz w:val="20"/>
          <w:szCs w:val="20"/>
          <w:lang w:val="es-ES_tradnl" w:eastAsia="es-ES_tradnl"/>
        </w:rPr>
        <w:t>Artritis reumatoidea  activa como “fármaco modificador de la enfermedad” (FARME)</w:t>
      </w:r>
    </w:p>
    <w:p>
      <w:pPr>
        <w:numPr>
          <w:ilvl w:val="1"/>
          <w:numId w:val="4"/>
        </w:numPr>
        <w:spacing w:after="0" w:line="360" w:lineRule="auto"/>
        <w:contextualSpacing/>
        <w:jc w:val="both"/>
        <w:rPr>
          <w:rFonts w:ascii="Open Sans" w:eastAsia="Times New Roman" w:hAnsi="Open Sans" w:cs="Open Sans"/>
          <w:color w:val="595959" w:themeColor="text1" w:themeTint="A6"/>
          <w:sz w:val="20"/>
          <w:szCs w:val="20"/>
          <w:lang w:val="es-ES_tradnl" w:eastAsia="es-ES_tradnl"/>
        </w:rPr>
      </w:pPr>
      <w:r>
        <w:rPr>
          <w:rFonts w:ascii="Open Sans" w:eastAsia="Times New Roman" w:hAnsi="Open Sans" w:cs="Open Sans"/>
          <w:color w:val="595959" w:themeColor="text1" w:themeTint="A6"/>
          <w:sz w:val="20"/>
          <w:szCs w:val="20"/>
          <w:lang w:val="es-ES_tradnl" w:eastAsia="es-ES_tradnl"/>
        </w:rPr>
        <w:t>Artritis psoriásica activa</w:t>
      </w:r>
    </w:p>
    <w:p>
      <w:pPr>
        <w:pStyle w:val="Prrafodelista"/>
        <w:numPr>
          <w:ilvl w:val="0"/>
          <w:numId w:val="24"/>
        </w:numPr>
        <w:spacing w:after="0" w:line="360" w:lineRule="auto"/>
        <w:jc w:val="both"/>
        <w:rPr>
          <w:rFonts w:ascii="Open Sans" w:eastAsia="Times New Roman" w:hAnsi="Open Sans" w:cs="Open Sans"/>
          <w:color w:val="595959" w:themeColor="text1" w:themeTint="A6"/>
          <w:sz w:val="20"/>
          <w:szCs w:val="20"/>
          <w:lang w:val="es-ES_tradnl" w:eastAsia="es-ES_tradnl"/>
        </w:rPr>
      </w:pPr>
      <w:r>
        <w:rPr>
          <w:rFonts w:ascii="Open Sans" w:eastAsia="Times New Roman" w:hAnsi="Open Sans" w:cs="Open Sans"/>
          <w:color w:val="595959" w:themeColor="text1" w:themeTint="A6"/>
          <w:sz w:val="20"/>
          <w:szCs w:val="20"/>
          <w:lang w:val="es-ES_tradnl" w:eastAsia="es-ES_tradnl"/>
        </w:rPr>
        <w:t>Que el tratamiento reciente o concomitante con FARMEs hepatotóxicos o hematotóxicos (por ejemplo, metotrexato) puede producir un aumento del riesgo de aparición de reacciones adversas graves; por tanto, en estos casos, el inicio del tratamiento con leflunomida debe considerarse en función del balance beneficio/riesgo.</w:t>
      </w:r>
    </w:p>
    <w:p>
      <w:pPr>
        <w:pStyle w:val="Prrafodelista"/>
        <w:numPr>
          <w:ilvl w:val="0"/>
          <w:numId w:val="24"/>
        </w:numPr>
        <w:spacing w:after="0" w:line="360" w:lineRule="auto"/>
        <w:jc w:val="both"/>
        <w:rPr>
          <w:rFonts w:ascii="Open Sans" w:eastAsia="Times New Roman" w:hAnsi="Open Sans" w:cs="Open Sans"/>
          <w:color w:val="595959" w:themeColor="text1" w:themeTint="A6"/>
          <w:sz w:val="20"/>
          <w:szCs w:val="20"/>
          <w:lang w:val="es-ES_tradnl" w:eastAsia="es-ES_tradnl"/>
        </w:rPr>
      </w:pPr>
      <w:r>
        <w:rPr>
          <w:rFonts w:ascii="Open Sans" w:eastAsia="Times New Roman" w:hAnsi="Open Sans" w:cs="Open Sans"/>
          <w:color w:val="595959" w:themeColor="text1" w:themeTint="A6"/>
          <w:sz w:val="20"/>
          <w:szCs w:val="20"/>
          <w:lang w:val="es-ES_tradnl" w:eastAsia="es-ES_tradnl"/>
        </w:rPr>
        <w:t>Que al sustituir la leflunomida por otro FARME sin realizar el procedimiento de lavado, puede incrementar el riesgo de aparición de reacciones adversas graves incluso durante un largo período de tiempo después del cambio</w:t>
      </w:r>
    </w:p>
    <w:p>
      <w:pPr>
        <w:numPr>
          <w:ilvl w:val="0"/>
          <w:numId w:val="4"/>
        </w:numPr>
        <w:spacing w:after="0" w:line="360" w:lineRule="auto"/>
        <w:contextualSpacing/>
        <w:jc w:val="both"/>
        <w:rPr>
          <w:rFonts w:ascii="Open Sans" w:eastAsia="Times New Roman" w:hAnsi="Open Sans" w:cs="Open Sans"/>
          <w:color w:val="595959" w:themeColor="text1" w:themeTint="A6"/>
          <w:sz w:val="20"/>
          <w:szCs w:val="20"/>
          <w:lang w:eastAsia="es-ES_tradnl"/>
        </w:rPr>
      </w:pPr>
      <w:r>
        <w:rPr>
          <w:rFonts w:ascii="Open Sans" w:eastAsia="Times New Roman" w:hAnsi="Open Sans" w:cs="Open Sans"/>
          <w:color w:val="595959" w:themeColor="text1" w:themeTint="A6"/>
          <w:sz w:val="20"/>
          <w:szCs w:val="20"/>
          <w:lang w:val="es-ES_tradnl" w:eastAsia="es-ES_tradnl"/>
        </w:rPr>
        <w:t xml:space="preserve">Que </w:t>
      </w:r>
      <w:r>
        <w:rPr>
          <w:rFonts w:ascii="Open Sans" w:eastAsia="Times New Roman" w:hAnsi="Open Sans" w:cs="Open Sans"/>
          <w:color w:val="595959" w:themeColor="text1" w:themeTint="A6"/>
          <w:sz w:val="20"/>
          <w:szCs w:val="20"/>
          <w:lang w:eastAsia="es-ES_tradnl"/>
        </w:rPr>
        <w:t xml:space="preserve"> está contraindicado durante el embarazo dado que se sospecha que el metabolito de leflunomida provoca graves defectos en el feto.</w:t>
      </w:r>
    </w:p>
    <w:p>
      <w:pPr>
        <w:numPr>
          <w:ilvl w:val="0"/>
          <w:numId w:val="4"/>
        </w:numPr>
        <w:spacing w:after="0" w:line="360" w:lineRule="auto"/>
        <w:contextualSpacing/>
        <w:jc w:val="both"/>
        <w:rPr>
          <w:rFonts w:ascii="Open Sans" w:eastAsia="Times New Roman" w:hAnsi="Open Sans" w:cs="Open Sans"/>
          <w:color w:val="595959" w:themeColor="text1" w:themeTint="A6"/>
          <w:sz w:val="20"/>
          <w:szCs w:val="20"/>
          <w:lang w:eastAsia="es-ES_tradnl"/>
        </w:rPr>
      </w:pPr>
      <w:r>
        <w:rPr>
          <w:rFonts w:ascii="Open Sans" w:eastAsia="Times New Roman" w:hAnsi="Open Sans" w:cs="Open Sans"/>
          <w:color w:val="595959" w:themeColor="text1" w:themeTint="A6"/>
          <w:sz w:val="20"/>
          <w:szCs w:val="20"/>
          <w:lang w:eastAsia="es-ES_tradnl"/>
        </w:rPr>
        <w:t>Si bien no existen datos específicos sobre el riesgo de toxicidad fetal mediada por el hombre,  debe garantizarse una contracepción eficaz.</w:t>
      </w:r>
    </w:p>
    <w:p>
      <w:pPr>
        <w:numPr>
          <w:ilvl w:val="0"/>
          <w:numId w:val="4"/>
        </w:numPr>
        <w:spacing w:after="0" w:line="360" w:lineRule="auto"/>
        <w:contextualSpacing/>
        <w:jc w:val="both"/>
        <w:rPr>
          <w:rFonts w:ascii="Open Sans" w:eastAsia="Times New Roman" w:hAnsi="Open Sans" w:cs="Open Sans"/>
          <w:color w:val="595959" w:themeColor="text1" w:themeTint="A6"/>
          <w:sz w:val="20"/>
          <w:szCs w:val="20"/>
          <w:lang w:eastAsia="es-ES_tradnl"/>
        </w:rPr>
      </w:pPr>
      <w:r>
        <w:rPr>
          <w:rFonts w:ascii="Open Sans" w:eastAsia="Times New Roman" w:hAnsi="Open Sans" w:cs="Open Sans"/>
          <w:color w:val="595959" w:themeColor="text1" w:themeTint="A6"/>
          <w:sz w:val="20"/>
          <w:szCs w:val="20"/>
          <w:lang w:eastAsia="es-ES_tradnl"/>
        </w:rPr>
        <w:lastRenderedPageBreak/>
        <w:t>Está contraindicado su uso en el período de lactancia debido a que leflunomida o sus metabolitos pasan a la leche materna.</w:t>
      </w:r>
    </w:p>
    <w:p>
      <w:pPr>
        <w:numPr>
          <w:ilvl w:val="0"/>
          <w:numId w:val="4"/>
        </w:numPr>
        <w:spacing w:after="0" w:line="360" w:lineRule="auto"/>
        <w:contextualSpacing/>
        <w:jc w:val="both"/>
        <w:rPr>
          <w:rFonts w:ascii="Open Sans" w:eastAsia="Times New Roman" w:hAnsi="Open Sans" w:cs="Open Sans"/>
          <w:color w:val="595959" w:themeColor="text1" w:themeTint="A6"/>
          <w:sz w:val="20"/>
          <w:szCs w:val="20"/>
          <w:lang w:eastAsia="es-ES_tradnl"/>
        </w:rPr>
      </w:pPr>
      <w:r>
        <w:rPr>
          <w:rFonts w:ascii="Open Sans" w:eastAsia="Times New Roman" w:hAnsi="Open Sans" w:cs="Open Sans"/>
          <w:color w:val="595959" w:themeColor="text1" w:themeTint="A6"/>
          <w:sz w:val="20"/>
          <w:szCs w:val="20"/>
          <w:lang w:eastAsia="es-ES_tradnl"/>
        </w:rPr>
        <w:t>El metabolito activo de leflunomida, tiene una semivida larga (generalmente de 1 a 4 semanas) y puede producir reacciones adversas graves a nivel hepático y hematológico aunque se haya interrumpido el tratamiento.</w:t>
      </w:r>
    </w:p>
    <w:p>
      <w:pPr>
        <w:numPr>
          <w:ilvl w:val="0"/>
          <w:numId w:val="4"/>
        </w:numPr>
        <w:spacing w:after="0" w:line="360" w:lineRule="auto"/>
        <w:contextualSpacing/>
        <w:jc w:val="both"/>
        <w:rPr>
          <w:rFonts w:ascii="Open Sans" w:eastAsia="Times New Roman" w:hAnsi="Open Sans" w:cs="Open Sans"/>
          <w:color w:val="595959" w:themeColor="text1" w:themeTint="A6"/>
          <w:sz w:val="20"/>
          <w:szCs w:val="20"/>
          <w:lang w:eastAsia="es-ES_tradnl"/>
        </w:rPr>
      </w:pPr>
      <w:r>
        <w:rPr>
          <w:rFonts w:ascii="Open Sans" w:eastAsia="Times New Roman" w:hAnsi="Open Sans" w:cs="Open Sans"/>
          <w:color w:val="595959" w:themeColor="text1" w:themeTint="A6"/>
          <w:sz w:val="20"/>
          <w:szCs w:val="20"/>
          <w:lang w:eastAsia="es-ES_tradnl"/>
        </w:rPr>
        <w:t>Que los medicamentos con propiedades inmunosupresoras - como la leflunomida- pueden producir mayor susceptibilidad a las infecciones, incluyendo infecciones oportunistas, por lo que, los pacientes con antecedentes de tuberculosis deben ser supervisados cuidadosamente debido a la posibilidad de reactivación de la infección.</w:t>
      </w:r>
    </w:p>
    <w:p>
      <w:pPr>
        <w:pStyle w:val="Prrafodelista"/>
        <w:numPr>
          <w:ilvl w:val="0"/>
          <w:numId w:val="4"/>
        </w:numPr>
        <w:spacing w:after="0" w:line="360" w:lineRule="auto"/>
        <w:jc w:val="both"/>
        <w:rPr>
          <w:rFonts w:ascii="Open Sans" w:eastAsia="Times New Roman" w:hAnsi="Open Sans" w:cs="Open Sans"/>
          <w:color w:val="595959" w:themeColor="text1" w:themeTint="A6"/>
          <w:sz w:val="20"/>
          <w:szCs w:val="20"/>
          <w:lang w:eastAsia="es-ES_tradnl"/>
        </w:rPr>
      </w:pPr>
      <w:r>
        <w:rPr>
          <w:rFonts w:ascii="Open Sans" w:eastAsia="Times New Roman" w:hAnsi="Open Sans" w:cs="Open Sans"/>
          <w:color w:val="595959" w:themeColor="text1" w:themeTint="A6"/>
          <w:sz w:val="20"/>
          <w:szCs w:val="20"/>
          <w:lang w:eastAsia="es-ES_tradnl"/>
        </w:rPr>
        <w:t xml:space="preserve">Por lo anteriormente dicho, es necesario </w:t>
      </w:r>
    </w:p>
    <w:p>
      <w:pPr>
        <w:pStyle w:val="Prrafodelista"/>
        <w:numPr>
          <w:ilvl w:val="1"/>
          <w:numId w:val="4"/>
        </w:numPr>
        <w:spacing w:after="0" w:line="360" w:lineRule="auto"/>
        <w:jc w:val="both"/>
        <w:rPr>
          <w:rFonts w:ascii="Open Sans" w:eastAsia="Times New Roman" w:hAnsi="Open Sans" w:cs="Open Sans"/>
          <w:color w:val="595959" w:themeColor="text1" w:themeTint="A6"/>
          <w:sz w:val="20"/>
          <w:szCs w:val="20"/>
          <w:lang w:eastAsia="es-ES_tradnl"/>
        </w:rPr>
      </w:pPr>
      <w:r>
        <w:rPr>
          <w:rFonts w:ascii="Open Sans" w:eastAsia="Times New Roman" w:hAnsi="Open Sans" w:cs="Open Sans"/>
          <w:color w:val="595959" w:themeColor="text1" w:themeTint="A6"/>
          <w:sz w:val="20"/>
          <w:szCs w:val="20"/>
          <w:lang w:eastAsia="es-ES_tradnl"/>
        </w:rPr>
        <w:t xml:space="preserve">Las mujeres con capacidad de gestación* deben utilizar medidas anticonceptivas eficaces durante el tratamiento y hasta 2 años después del mismo.  Si no es posible que la paciente cumpla un periodo de espera de aproximadamente 2 años con una contracepción fiable, se recomienda la realización de un procedimiento de lavado (tomar 8 g de colestiramina, 3 veces al día, durante 11 días o 50 g de carbón activo en polvo, 4 veces al día, durante 11 días). </w:t>
      </w:r>
    </w:p>
    <w:p>
      <w:pPr>
        <w:pStyle w:val="Prrafodelista"/>
        <w:numPr>
          <w:ilvl w:val="1"/>
          <w:numId w:val="4"/>
        </w:numPr>
        <w:spacing w:line="360" w:lineRule="auto"/>
        <w:jc w:val="both"/>
        <w:rPr>
          <w:rFonts w:ascii="Open Sans" w:eastAsia="Times New Roman" w:hAnsi="Open Sans" w:cs="Open Sans"/>
          <w:color w:val="595959" w:themeColor="text1" w:themeTint="A6"/>
          <w:sz w:val="20"/>
          <w:szCs w:val="20"/>
          <w:lang w:eastAsia="es-ES_tradnl"/>
        </w:rPr>
      </w:pPr>
      <w:r>
        <w:rPr>
          <w:rFonts w:ascii="Open Sans" w:eastAsia="Times New Roman" w:hAnsi="Open Sans" w:cs="Open Sans"/>
          <w:color w:val="595959" w:themeColor="text1" w:themeTint="A6"/>
          <w:sz w:val="20"/>
          <w:szCs w:val="20"/>
          <w:lang w:eastAsia="es-ES_tradnl"/>
        </w:rPr>
        <w:t xml:space="preserve">Los hombres que deseen tener descendencia, deben considerar suspender el uso de leflunomida y realizar un procedimiento de lavado. En este caso, será necesario la realización de un análisis de sangre para determinación de los niveles de leflunomida en sangre, debiendo esperar al menos otros 3 meses luego de suspendido el tratamiento. </w:t>
      </w:r>
    </w:p>
    <w:p>
      <w:pPr>
        <w:pStyle w:val="Prrafodelista"/>
        <w:numPr>
          <w:ilvl w:val="1"/>
          <w:numId w:val="4"/>
        </w:numPr>
        <w:spacing w:after="0" w:line="360" w:lineRule="auto"/>
        <w:jc w:val="both"/>
        <w:rPr>
          <w:rFonts w:ascii="Open Sans" w:eastAsia="Times New Roman" w:hAnsi="Open Sans" w:cs="Open Sans"/>
          <w:color w:val="595959" w:themeColor="text1" w:themeTint="A6"/>
          <w:sz w:val="20"/>
          <w:szCs w:val="20"/>
          <w:lang w:eastAsia="es-ES_tradnl"/>
        </w:rPr>
      </w:pPr>
      <w:r>
        <w:rPr>
          <w:rFonts w:ascii="Open Sans" w:eastAsia="Times New Roman" w:hAnsi="Open Sans" w:cs="Open Sans"/>
          <w:color w:val="595959" w:themeColor="text1" w:themeTint="A6"/>
          <w:sz w:val="20"/>
          <w:szCs w:val="20"/>
          <w:lang w:eastAsia="es-ES_tradnl"/>
        </w:rPr>
        <w:t>Deberán medirse los niveles de ALT y se realizará un recuento hemático completo, incluyendo recuento diferencial de leucocitos y plaquetas, antes de iniciar el tratamiento con leflunomida, así como cada 2 semanas durante los 6 primeros meses de tratamiento y, posteriormente, cada 8 semanas.</w:t>
      </w:r>
    </w:p>
    <w:p>
      <w:pPr>
        <w:pStyle w:val="Prrafodelista"/>
        <w:numPr>
          <w:ilvl w:val="1"/>
          <w:numId w:val="4"/>
        </w:numPr>
        <w:spacing w:after="0" w:line="360" w:lineRule="auto"/>
        <w:jc w:val="both"/>
        <w:rPr>
          <w:rFonts w:ascii="Open Sans" w:eastAsia="Times New Roman" w:hAnsi="Open Sans" w:cs="Open Sans"/>
          <w:color w:val="595959" w:themeColor="text1" w:themeTint="A6"/>
          <w:sz w:val="20"/>
          <w:szCs w:val="20"/>
          <w:lang w:eastAsia="es-ES_tradnl"/>
        </w:rPr>
      </w:pPr>
      <w:r>
        <w:rPr>
          <w:rFonts w:ascii="Open Sans" w:eastAsia="Times New Roman" w:hAnsi="Open Sans" w:cs="Open Sans"/>
          <w:color w:val="595959" w:themeColor="text1" w:themeTint="A6"/>
          <w:sz w:val="20"/>
          <w:szCs w:val="20"/>
          <w:lang w:eastAsia="es-ES_tradnl"/>
        </w:rPr>
        <w:t>Antes de iniciar el tratamiento, en todos los pacientes se debe descartar una tuberculosis activa o inactiva ("latente"). Esto puede incluir antecedentes médicos, el posible contacto anterior con la tuberculosis, y/o una radiografía de tórax y test de reacción a la tuberculina, según corresponda.</w:t>
      </w:r>
    </w:p>
    <w:p>
      <w:pPr>
        <w:numPr>
          <w:ilvl w:val="0"/>
          <w:numId w:val="4"/>
        </w:numPr>
        <w:spacing w:after="0" w:line="360" w:lineRule="auto"/>
        <w:contextualSpacing/>
        <w:jc w:val="both"/>
        <w:rPr>
          <w:rFonts w:ascii="Open Sans" w:eastAsia="Times New Roman" w:hAnsi="Open Sans" w:cs="Open Sans"/>
          <w:color w:val="595959" w:themeColor="text1" w:themeTint="A6"/>
          <w:sz w:val="20"/>
          <w:szCs w:val="20"/>
          <w:lang w:val="es-ES_tradnl" w:eastAsia="es-ES_tradnl"/>
        </w:rPr>
      </w:pPr>
      <w:r>
        <w:rPr>
          <w:rFonts w:ascii="Open Sans" w:eastAsia="Times New Roman" w:hAnsi="Open Sans" w:cs="Open Sans"/>
          <w:color w:val="595959" w:themeColor="text1" w:themeTint="A6"/>
          <w:sz w:val="20"/>
          <w:szCs w:val="20"/>
          <w:lang w:val="es-ES_tradnl" w:eastAsia="es-ES_tradnl"/>
        </w:rPr>
        <w:t xml:space="preserve">Que asumo la total responsabilidad que corresponde a mí y/o a la institución en la cual atiendo a mi paciente, con relación  a la investigación y la definición de los determinantes de las reacciones adversas que puedan aparecer durante el tratamiento con leflunomida debiendo el paciente adoptar las precauciones ya especificadas </w:t>
      </w:r>
    </w:p>
    <w:p>
      <w:pPr>
        <w:numPr>
          <w:ilvl w:val="0"/>
          <w:numId w:val="4"/>
        </w:numPr>
        <w:spacing w:after="0" w:line="360" w:lineRule="auto"/>
        <w:contextualSpacing/>
        <w:jc w:val="both"/>
        <w:rPr>
          <w:rFonts w:ascii="Open Sans" w:eastAsia="Times New Roman" w:hAnsi="Open Sans" w:cs="Open Sans"/>
          <w:b/>
          <w:color w:val="595959" w:themeColor="text1" w:themeTint="A6"/>
          <w:sz w:val="20"/>
          <w:szCs w:val="20"/>
          <w:lang w:val="es-ES_tradnl" w:eastAsia="es-ES_tradnl"/>
        </w:rPr>
      </w:pPr>
      <w:r>
        <w:rPr>
          <w:rFonts w:ascii="Open Sans" w:eastAsia="Times New Roman" w:hAnsi="Open Sans" w:cs="Open Sans"/>
          <w:b/>
          <w:color w:val="595959" w:themeColor="text1" w:themeTint="A6"/>
          <w:sz w:val="20"/>
          <w:szCs w:val="20"/>
          <w:lang w:val="es-ES_tradnl" w:eastAsia="es-ES_tradnl"/>
        </w:rPr>
        <w:lastRenderedPageBreak/>
        <w:t xml:space="preserve">Que notificaré a la Dirección Técnica de la  Institución a la cual pertenezco para su comunicación a la Unidad de Farmacovigilancia del Ministerio de Salud Pública, toda sospecha de Reacción Adversa vinculada a leflunomida, que presente el/la paciente.  </w:t>
      </w:r>
    </w:p>
    <w:p>
      <w:pPr>
        <w:spacing w:after="0" w:line="360" w:lineRule="auto"/>
        <w:jc w:val="both"/>
        <w:rPr>
          <w:rFonts w:ascii="Open Sans" w:eastAsia="Times New Roman" w:hAnsi="Open Sans" w:cs="Open Sans"/>
          <w:b/>
          <w:color w:val="595959" w:themeColor="text1" w:themeTint="A6"/>
          <w:sz w:val="14"/>
          <w:szCs w:val="20"/>
          <w:lang w:val="es-ES_tradnl" w:eastAsia="es-ES_tradnl"/>
        </w:rPr>
      </w:pPr>
    </w:p>
    <w:p>
      <w:pPr>
        <w:spacing w:after="0" w:line="360" w:lineRule="auto"/>
        <w:jc w:val="both"/>
        <w:rPr>
          <w:rFonts w:ascii="Open Sans" w:eastAsia="Times New Roman" w:hAnsi="Open Sans" w:cs="Open Sans"/>
          <w:i/>
          <w:color w:val="595959" w:themeColor="text1" w:themeTint="A6"/>
          <w:sz w:val="20"/>
          <w:szCs w:val="20"/>
          <w:lang w:val="es-ES_tradnl" w:eastAsia="es-ES_tradnl"/>
        </w:rPr>
      </w:pPr>
      <w:r>
        <w:rPr>
          <w:rFonts w:ascii="Open Sans" w:eastAsia="Times New Roman" w:hAnsi="Open Sans" w:cs="Open Sans"/>
          <w:i/>
          <w:color w:val="595959" w:themeColor="text1" w:themeTint="A6"/>
          <w:sz w:val="20"/>
          <w:szCs w:val="20"/>
          <w:lang w:val="es-ES_tradnl" w:eastAsia="es-ES_tradnl"/>
        </w:rPr>
        <w:t xml:space="preserve">*Criterios para definir  </w:t>
      </w:r>
      <w:r>
        <w:rPr>
          <w:rFonts w:ascii="Open Sans" w:eastAsia="Times New Roman" w:hAnsi="Open Sans" w:cs="Open Sans"/>
          <w:b/>
          <w:i/>
          <w:color w:val="595959" w:themeColor="text1" w:themeTint="A6"/>
          <w:sz w:val="20"/>
          <w:szCs w:val="20"/>
          <w:lang w:val="es-ES_tradnl" w:eastAsia="es-ES_tradnl"/>
        </w:rPr>
        <w:t>mujeres sin capacidad de gestación</w:t>
      </w:r>
      <w:r>
        <w:rPr>
          <w:rFonts w:ascii="Open Sans" w:eastAsia="Times New Roman" w:hAnsi="Open Sans" w:cs="Open Sans"/>
          <w:i/>
          <w:color w:val="595959" w:themeColor="text1" w:themeTint="A6"/>
          <w:sz w:val="20"/>
          <w:szCs w:val="20"/>
          <w:lang w:val="es-ES_tradnl" w:eastAsia="es-ES_tradnl"/>
        </w:rPr>
        <w:t>: Se considera que una paciente o la pareja de sexo femenino de un paciente de sexo masculino no tiene capacidad de gestación si se cumple al menos de uno de los siguientes criterios:</w:t>
      </w:r>
    </w:p>
    <w:p>
      <w:pPr>
        <w:numPr>
          <w:ilvl w:val="0"/>
          <w:numId w:val="2"/>
        </w:numPr>
        <w:spacing w:after="0" w:line="360" w:lineRule="auto"/>
        <w:contextualSpacing/>
        <w:jc w:val="both"/>
        <w:rPr>
          <w:rFonts w:ascii="Open Sans" w:eastAsia="Times New Roman" w:hAnsi="Open Sans" w:cs="Open Sans"/>
          <w:i/>
          <w:color w:val="595959" w:themeColor="text1" w:themeTint="A6"/>
          <w:sz w:val="20"/>
          <w:szCs w:val="20"/>
          <w:lang w:val="es-ES_tradnl" w:eastAsia="es-ES_tradnl"/>
        </w:rPr>
      </w:pPr>
      <w:r>
        <w:rPr>
          <w:rFonts w:ascii="Open Sans" w:eastAsia="Times New Roman" w:hAnsi="Open Sans" w:cs="Open Sans"/>
          <w:i/>
          <w:color w:val="595959" w:themeColor="text1" w:themeTint="A6"/>
          <w:sz w:val="20"/>
          <w:szCs w:val="20"/>
          <w:lang w:val="es-ES_tradnl" w:eastAsia="es-ES_tradnl"/>
        </w:rPr>
        <w:t>Edad ≥ 50 años y amenorrea natural durante ≥ 1 año (la amenorrea que puede ocurrir después de un tratamiento oncológico no descarta la capacidad de gestación.</w:t>
      </w:r>
    </w:p>
    <w:p>
      <w:pPr>
        <w:numPr>
          <w:ilvl w:val="0"/>
          <w:numId w:val="2"/>
        </w:numPr>
        <w:spacing w:after="0" w:line="360" w:lineRule="auto"/>
        <w:contextualSpacing/>
        <w:jc w:val="both"/>
        <w:rPr>
          <w:rFonts w:ascii="Open Sans" w:eastAsia="Times New Roman" w:hAnsi="Open Sans" w:cs="Open Sans"/>
          <w:i/>
          <w:color w:val="595959" w:themeColor="text1" w:themeTint="A6"/>
          <w:sz w:val="20"/>
          <w:szCs w:val="20"/>
          <w:lang w:val="es-ES_tradnl" w:eastAsia="es-ES_tradnl"/>
        </w:rPr>
      </w:pPr>
      <w:r>
        <w:rPr>
          <w:rFonts w:ascii="Open Sans" w:eastAsia="Times New Roman" w:hAnsi="Open Sans" w:cs="Open Sans"/>
          <w:i/>
          <w:color w:val="595959" w:themeColor="text1" w:themeTint="A6"/>
          <w:sz w:val="20"/>
          <w:szCs w:val="20"/>
          <w:lang w:val="es-ES_tradnl" w:eastAsia="es-ES_tradnl"/>
        </w:rPr>
        <w:t>Insuficiencia ovárica prematura, confirmada por ginecólogo.</w:t>
      </w:r>
    </w:p>
    <w:p>
      <w:pPr>
        <w:numPr>
          <w:ilvl w:val="0"/>
          <w:numId w:val="2"/>
        </w:numPr>
        <w:spacing w:after="0" w:line="360" w:lineRule="auto"/>
        <w:contextualSpacing/>
        <w:jc w:val="both"/>
        <w:rPr>
          <w:rFonts w:ascii="Open Sans" w:eastAsia="Times New Roman" w:hAnsi="Open Sans" w:cs="Open Sans"/>
          <w:i/>
          <w:color w:val="595959" w:themeColor="text1" w:themeTint="A6"/>
          <w:sz w:val="20"/>
          <w:szCs w:val="20"/>
          <w:lang w:val="es-ES_tradnl" w:eastAsia="es-ES_tradnl"/>
        </w:rPr>
      </w:pPr>
      <w:r>
        <w:rPr>
          <w:rFonts w:ascii="Open Sans" w:eastAsia="Times New Roman" w:hAnsi="Open Sans" w:cs="Open Sans"/>
          <w:i/>
          <w:color w:val="595959" w:themeColor="text1" w:themeTint="A6"/>
          <w:sz w:val="20"/>
          <w:szCs w:val="20"/>
          <w:lang w:val="es-ES_tradnl" w:eastAsia="es-ES_tradnl"/>
        </w:rPr>
        <w:t>Salpingo – oforectomía bilateral o histerectomía previas.</w:t>
      </w:r>
    </w:p>
    <w:p>
      <w:pPr>
        <w:numPr>
          <w:ilvl w:val="0"/>
          <w:numId w:val="2"/>
        </w:numPr>
        <w:spacing w:after="0" w:line="360" w:lineRule="auto"/>
        <w:contextualSpacing/>
        <w:jc w:val="both"/>
        <w:rPr>
          <w:rFonts w:ascii="Open Sans" w:eastAsia="Times New Roman" w:hAnsi="Open Sans" w:cs="Open Sans"/>
          <w:i/>
          <w:color w:val="595959" w:themeColor="text1" w:themeTint="A6"/>
          <w:sz w:val="20"/>
          <w:szCs w:val="20"/>
          <w:lang w:val="es-ES_tradnl" w:eastAsia="es-ES_tradnl"/>
        </w:rPr>
      </w:pPr>
      <w:r>
        <w:rPr>
          <w:rFonts w:ascii="Open Sans" w:eastAsia="Times New Roman" w:hAnsi="Open Sans" w:cs="Open Sans"/>
          <w:i/>
          <w:color w:val="595959" w:themeColor="text1" w:themeTint="A6"/>
          <w:sz w:val="20"/>
          <w:szCs w:val="20"/>
          <w:lang w:val="es-ES_tradnl" w:eastAsia="es-ES_tradnl"/>
        </w:rPr>
        <w:t>Genotipo XY, síndrome de Turner o agenesia uterina.</w:t>
      </w:r>
    </w:p>
    <w:p>
      <w:pPr>
        <w:spacing w:after="0" w:line="360" w:lineRule="auto"/>
        <w:contextualSpacing/>
        <w:jc w:val="both"/>
        <w:rPr>
          <w:rFonts w:ascii="Open Sans" w:eastAsia="Times New Roman" w:hAnsi="Open Sans" w:cs="Open Sans"/>
          <w:i/>
          <w:color w:val="595959" w:themeColor="text1" w:themeTint="A6"/>
          <w:sz w:val="8"/>
          <w:szCs w:val="20"/>
          <w:lang w:val="es-ES_tradnl" w:eastAsia="es-ES_tradnl"/>
        </w:rPr>
      </w:pPr>
    </w:p>
    <w:tbl>
      <w:tblPr>
        <w:tblpPr w:leftFromText="141" w:rightFromText="141" w:vertAnchor="text" w:horzAnchor="margin" w:tblpXSpec="center" w:tblpY="142"/>
        <w:tblW w:w="57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8"/>
        <w:gridCol w:w="4831"/>
      </w:tblGrid>
      <w:tr>
        <w:tc>
          <w:tcPr>
            <w:tcW w:w="5000" w:type="pct"/>
            <w:gridSpan w:val="2"/>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pPr>
              <w:numPr>
                <w:ilvl w:val="0"/>
                <w:numId w:val="25"/>
              </w:numPr>
              <w:tabs>
                <w:tab w:val="left" w:pos="1495"/>
              </w:tabs>
              <w:suppressAutoHyphens/>
              <w:spacing w:after="120" w:line="240" w:lineRule="auto"/>
              <w:jc w:val="both"/>
              <w:rPr>
                <w:rFonts w:ascii="Open Sans" w:hAnsi="Open Sans" w:cs="Open Sans"/>
                <w:b/>
                <w:iCs/>
                <w:sz w:val="20"/>
                <w:szCs w:val="20"/>
                <w:lang w:val="es-ES_tradnl"/>
              </w:rPr>
            </w:pPr>
            <w:r>
              <w:rPr>
                <w:rFonts w:ascii="Open Sans" w:hAnsi="Open Sans" w:cs="Open Sans"/>
                <w:b/>
                <w:sz w:val="20"/>
                <w:szCs w:val="20"/>
                <w:lang w:val="es-ES_tradnl"/>
              </w:rPr>
              <w:t xml:space="preserve">Datos del Profesional Médico </w:t>
            </w:r>
          </w:p>
        </w:tc>
      </w:tr>
      <w:tr>
        <w:tc>
          <w:tcPr>
            <w:tcW w:w="5000" w:type="pct"/>
            <w:gridSpan w:val="2"/>
            <w:tcBorders>
              <w:top w:val="single" w:sz="4" w:space="0" w:color="auto"/>
              <w:left w:val="single" w:sz="4" w:space="0" w:color="auto"/>
              <w:bottom w:val="single" w:sz="4" w:space="0" w:color="auto"/>
              <w:right w:val="single" w:sz="4" w:space="0" w:color="auto"/>
            </w:tcBorders>
            <w:hideMark/>
          </w:tcPr>
          <w:p>
            <w:pPr>
              <w:tabs>
                <w:tab w:val="left" w:pos="1495"/>
              </w:tabs>
              <w:jc w:val="both"/>
              <w:rPr>
                <w:rFonts w:ascii="Open Sans" w:hAnsi="Open Sans" w:cs="Open Sans"/>
                <w:sz w:val="20"/>
                <w:szCs w:val="20"/>
                <w:lang w:val="es-ES"/>
              </w:rPr>
            </w:pPr>
            <w:r>
              <w:rPr>
                <w:rFonts w:ascii="Open Sans" w:hAnsi="Open Sans" w:cs="Open Sans"/>
                <w:sz w:val="20"/>
                <w:szCs w:val="20"/>
                <w:lang w:val="es-ES_tradnl"/>
              </w:rPr>
              <w:t>Ciudad                                                                              Departamento</w:t>
            </w:r>
          </w:p>
        </w:tc>
      </w:tr>
      <w:tr>
        <w:tc>
          <w:tcPr>
            <w:tcW w:w="2517" w:type="pct"/>
            <w:tcBorders>
              <w:top w:val="single" w:sz="4" w:space="0" w:color="auto"/>
              <w:left w:val="single" w:sz="4" w:space="0" w:color="auto"/>
              <w:bottom w:val="single" w:sz="4" w:space="0" w:color="auto"/>
              <w:right w:val="single" w:sz="4" w:space="0" w:color="auto"/>
            </w:tcBorders>
          </w:tcPr>
          <w:p>
            <w:pPr>
              <w:tabs>
                <w:tab w:val="left" w:pos="1495"/>
              </w:tabs>
              <w:jc w:val="both"/>
              <w:rPr>
                <w:rFonts w:ascii="Open Sans" w:hAnsi="Open Sans" w:cs="Open Sans"/>
                <w:b/>
                <w:iCs/>
                <w:sz w:val="20"/>
                <w:szCs w:val="20"/>
                <w:lang w:val="es-ES_tradnl"/>
              </w:rPr>
            </w:pPr>
          </w:p>
        </w:tc>
        <w:tc>
          <w:tcPr>
            <w:tcW w:w="2483" w:type="pct"/>
            <w:tcBorders>
              <w:top w:val="single" w:sz="4" w:space="0" w:color="auto"/>
              <w:left w:val="single" w:sz="4" w:space="0" w:color="auto"/>
              <w:bottom w:val="single" w:sz="4" w:space="0" w:color="auto"/>
              <w:right w:val="single" w:sz="4" w:space="0" w:color="auto"/>
            </w:tcBorders>
          </w:tcPr>
          <w:p>
            <w:pPr>
              <w:tabs>
                <w:tab w:val="left" w:pos="1495"/>
              </w:tabs>
              <w:jc w:val="both"/>
              <w:rPr>
                <w:rFonts w:ascii="Open Sans" w:hAnsi="Open Sans" w:cs="Open Sans"/>
                <w:iCs/>
                <w:sz w:val="20"/>
                <w:szCs w:val="20"/>
                <w:lang w:val="es-ES_tradnl"/>
              </w:rPr>
            </w:pPr>
          </w:p>
        </w:tc>
      </w:tr>
      <w:tr>
        <w:tc>
          <w:tcPr>
            <w:tcW w:w="5000" w:type="pct"/>
            <w:gridSpan w:val="2"/>
            <w:tcBorders>
              <w:top w:val="single" w:sz="4" w:space="0" w:color="auto"/>
              <w:left w:val="single" w:sz="4" w:space="0" w:color="auto"/>
              <w:bottom w:val="single" w:sz="4" w:space="0" w:color="auto"/>
              <w:right w:val="single" w:sz="4" w:space="0" w:color="auto"/>
            </w:tcBorders>
            <w:hideMark/>
          </w:tcPr>
          <w:p>
            <w:pPr>
              <w:tabs>
                <w:tab w:val="left" w:pos="1495"/>
              </w:tabs>
              <w:jc w:val="both"/>
              <w:rPr>
                <w:rFonts w:ascii="Open Sans" w:hAnsi="Open Sans" w:cs="Open Sans"/>
                <w:iCs/>
                <w:sz w:val="20"/>
                <w:szCs w:val="20"/>
                <w:lang w:val="es-ES_tradnl"/>
              </w:rPr>
            </w:pPr>
            <w:r>
              <w:rPr>
                <w:rFonts w:ascii="Open Sans" w:hAnsi="Open Sans" w:cs="Open Sans"/>
                <w:sz w:val="20"/>
                <w:szCs w:val="20"/>
                <w:lang w:val="es-ES_tradnl"/>
              </w:rPr>
              <w:t>Teléfono                                                                          Correo electrónico</w:t>
            </w:r>
          </w:p>
        </w:tc>
      </w:tr>
      <w:tr>
        <w:tc>
          <w:tcPr>
            <w:tcW w:w="2517" w:type="pct"/>
            <w:tcBorders>
              <w:top w:val="single" w:sz="4" w:space="0" w:color="auto"/>
              <w:left w:val="single" w:sz="4" w:space="0" w:color="auto"/>
              <w:bottom w:val="single" w:sz="4" w:space="0" w:color="auto"/>
              <w:right w:val="single" w:sz="4" w:space="0" w:color="auto"/>
            </w:tcBorders>
          </w:tcPr>
          <w:p>
            <w:pPr>
              <w:tabs>
                <w:tab w:val="left" w:pos="1495"/>
              </w:tabs>
              <w:jc w:val="both"/>
              <w:rPr>
                <w:rFonts w:ascii="Open Sans" w:hAnsi="Open Sans" w:cs="Open Sans"/>
                <w:b/>
                <w:iCs/>
                <w:sz w:val="20"/>
                <w:szCs w:val="20"/>
                <w:lang w:val="es-ES_tradnl"/>
              </w:rPr>
            </w:pPr>
          </w:p>
        </w:tc>
        <w:tc>
          <w:tcPr>
            <w:tcW w:w="2483" w:type="pct"/>
            <w:tcBorders>
              <w:top w:val="single" w:sz="4" w:space="0" w:color="auto"/>
              <w:left w:val="single" w:sz="4" w:space="0" w:color="auto"/>
              <w:bottom w:val="single" w:sz="4" w:space="0" w:color="auto"/>
              <w:right w:val="single" w:sz="4" w:space="0" w:color="auto"/>
            </w:tcBorders>
          </w:tcPr>
          <w:p>
            <w:pPr>
              <w:tabs>
                <w:tab w:val="left" w:pos="1495"/>
              </w:tabs>
              <w:jc w:val="both"/>
              <w:rPr>
                <w:rFonts w:ascii="Open Sans" w:hAnsi="Open Sans" w:cs="Open Sans"/>
                <w:iCs/>
                <w:sz w:val="20"/>
                <w:szCs w:val="20"/>
                <w:lang w:val="es-ES_tradnl"/>
              </w:rPr>
            </w:pPr>
          </w:p>
        </w:tc>
      </w:tr>
      <w:tr>
        <w:tc>
          <w:tcPr>
            <w:tcW w:w="5000" w:type="pct"/>
            <w:gridSpan w:val="2"/>
            <w:tcBorders>
              <w:top w:val="single" w:sz="4" w:space="0" w:color="auto"/>
              <w:left w:val="single" w:sz="4" w:space="0" w:color="auto"/>
              <w:bottom w:val="single" w:sz="4" w:space="0" w:color="auto"/>
              <w:right w:val="single" w:sz="4" w:space="0" w:color="auto"/>
            </w:tcBorders>
            <w:hideMark/>
          </w:tcPr>
          <w:p>
            <w:pPr>
              <w:tabs>
                <w:tab w:val="left" w:pos="1495"/>
              </w:tabs>
              <w:jc w:val="both"/>
              <w:rPr>
                <w:rFonts w:ascii="Open Sans" w:hAnsi="Open Sans" w:cs="Open Sans"/>
                <w:iCs/>
                <w:sz w:val="20"/>
                <w:szCs w:val="20"/>
                <w:lang w:val="es-ES_tradnl"/>
              </w:rPr>
            </w:pPr>
            <w:r>
              <w:rPr>
                <w:rFonts w:ascii="Open Sans" w:hAnsi="Open Sans" w:cs="Open Sans"/>
                <w:sz w:val="20"/>
                <w:szCs w:val="20"/>
                <w:lang w:val="es-ES"/>
              </w:rPr>
              <w:t>Cédula de Identidad                                                        N° CJP</w:t>
            </w:r>
            <w:r>
              <w:rPr>
                <w:rFonts w:ascii="Open Sans" w:hAnsi="Open Sans" w:cs="Open Sans"/>
                <w:sz w:val="20"/>
                <w:szCs w:val="20"/>
                <w:lang w:val="es-ES_tradnl"/>
              </w:rPr>
              <w:t xml:space="preserve"> </w:t>
            </w:r>
          </w:p>
        </w:tc>
      </w:tr>
      <w:tr>
        <w:tc>
          <w:tcPr>
            <w:tcW w:w="2517" w:type="pct"/>
            <w:tcBorders>
              <w:top w:val="single" w:sz="4" w:space="0" w:color="auto"/>
              <w:left w:val="single" w:sz="4" w:space="0" w:color="auto"/>
              <w:bottom w:val="single" w:sz="4" w:space="0" w:color="auto"/>
              <w:right w:val="single" w:sz="4" w:space="0" w:color="auto"/>
            </w:tcBorders>
          </w:tcPr>
          <w:p>
            <w:pPr>
              <w:tabs>
                <w:tab w:val="left" w:pos="1495"/>
              </w:tabs>
              <w:jc w:val="both"/>
              <w:rPr>
                <w:rFonts w:ascii="Open Sans" w:hAnsi="Open Sans" w:cs="Open Sans"/>
                <w:b/>
                <w:iCs/>
                <w:sz w:val="20"/>
                <w:szCs w:val="20"/>
                <w:lang w:val="es-ES_tradnl"/>
              </w:rPr>
            </w:pPr>
          </w:p>
        </w:tc>
        <w:tc>
          <w:tcPr>
            <w:tcW w:w="2483" w:type="pct"/>
            <w:tcBorders>
              <w:top w:val="single" w:sz="4" w:space="0" w:color="auto"/>
              <w:left w:val="single" w:sz="4" w:space="0" w:color="auto"/>
              <w:bottom w:val="single" w:sz="4" w:space="0" w:color="auto"/>
              <w:right w:val="single" w:sz="4" w:space="0" w:color="auto"/>
            </w:tcBorders>
          </w:tcPr>
          <w:p>
            <w:pPr>
              <w:tabs>
                <w:tab w:val="left" w:pos="1495"/>
              </w:tabs>
              <w:jc w:val="both"/>
              <w:rPr>
                <w:rFonts w:ascii="Open Sans" w:hAnsi="Open Sans" w:cs="Open Sans"/>
                <w:iCs/>
                <w:sz w:val="20"/>
                <w:szCs w:val="20"/>
                <w:lang w:val="es-ES_tradnl"/>
              </w:rPr>
            </w:pPr>
          </w:p>
        </w:tc>
      </w:tr>
      <w:tr>
        <w:tc>
          <w:tcPr>
            <w:tcW w:w="2517" w:type="pct"/>
            <w:tcBorders>
              <w:top w:val="single" w:sz="4" w:space="0" w:color="auto"/>
              <w:left w:val="single" w:sz="4" w:space="0" w:color="auto"/>
              <w:bottom w:val="single" w:sz="4" w:space="0" w:color="auto"/>
              <w:right w:val="single" w:sz="4" w:space="0" w:color="auto"/>
            </w:tcBorders>
            <w:hideMark/>
          </w:tcPr>
          <w:p>
            <w:pPr>
              <w:tabs>
                <w:tab w:val="left" w:pos="1495"/>
              </w:tabs>
              <w:jc w:val="both"/>
              <w:rPr>
                <w:rFonts w:ascii="Open Sans" w:hAnsi="Open Sans" w:cs="Open Sans"/>
                <w:iCs/>
                <w:sz w:val="20"/>
                <w:szCs w:val="20"/>
                <w:lang w:val="es-ES_tradnl"/>
              </w:rPr>
            </w:pPr>
            <w:r>
              <w:rPr>
                <w:rFonts w:ascii="Open Sans" w:hAnsi="Open Sans" w:cs="Open Sans"/>
                <w:iCs/>
                <w:sz w:val="20"/>
                <w:szCs w:val="20"/>
                <w:lang w:val="es-ES_tradnl"/>
              </w:rPr>
              <w:t>Fecha:</w:t>
            </w:r>
          </w:p>
        </w:tc>
        <w:tc>
          <w:tcPr>
            <w:tcW w:w="2483" w:type="pct"/>
            <w:tcBorders>
              <w:top w:val="single" w:sz="4" w:space="0" w:color="auto"/>
              <w:left w:val="single" w:sz="4" w:space="0" w:color="auto"/>
              <w:bottom w:val="single" w:sz="4" w:space="0" w:color="auto"/>
              <w:right w:val="single" w:sz="4" w:space="0" w:color="auto"/>
            </w:tcBorders>
          </w:tcPr>
          <w:p>
            <w:pPr>
              <w:tabs>
                <w:tab w:val="left" w:pos="1495"/>
              </w:tabs>
              <w:jc w:val="both"/>
              <w:rPr>
                <w:rFonts w:ascii="Open Sans" w:hAnsi="Open Sans" w:cs="Open Sans"/>
                <w:iCs/>
                <w:sz w:val="20"/>
                <w:szCs w:val="20"/>
                <w:lang w:val="es-ES_tradnl"/>
              </w:rPr>
            </w:pPr>
            <w:r>
              <w:rPr>
                <w:rFonts w:ascii="Open Sans" w:hAnsi="Open Sans" w:cs="Open Sans"/>
                <w:iCs/>
                <w:sz w:val="20"/>
                <w:szCs w:val="20"/>
                <w:lang w:val="es-ES_tradnl"/>
              </w:rPr>
              <w:t>Firma:</w:t>
            </w:r>
          </w:p>
        </w:tc>
      </w:tr>
    </w:tbl>
    <w:p>
      <w:pPr>
        <w:spacing w:after="0" w:line="360" w:lineRule="auto"/>
        <w:jc w:val="both"/>
        <w:rPr>
          <w:rFonts w:ascii="Open Sans" w:eastAsia="Times New Roman" w:hAnsi="Open Sans" w:cs="Open Sans"/>
          <w:b/>
          <w:color w:val="595959" w:themeColor="text1" w:themeTint="A6"/>
          <w:sz w:val="18"/>
          <w:szCs w:val="20"/>
          <w:lang w:val="es-ES_tradnl" w:eastAsia="es-ES_tradnl"/>
        </w:rPr>
      </w:pPr>
    </w:p>
    <w:p>
      <w:pPr>
        <w:tabs>
          <w:tab w:val="left" w:pos="1495"/>
        </w:tabs>
        <w:jc w:val="both"/>
        <w:rPr>
          <w:rFonts w:ascii="Open Sans" w:hAnsi="Open Sans" w:cs="Open Sans"/>
          <w:b/>
          <w:sz w:val="20"/>
          <w:szCs w:val="20"/>
          <w:lang w:val="es-ES_tradnl"/>
        </w:rPr>
      </w:pPr>
      <w:r>
        <w:rPr>
          <w:rFonts w:ascii="Open Sans" w:hAnsi="Open Sans" w:cs="Open Sans"/>
          <w:b/>
          <w:sz w:val="20"/>
          <w:szCs w:val="20"/>
          <w:lang w:val="es-ES_tradnl"/>
        </w:rPr>
        <w:t>Completar la opción que corresponda:</w:t>
      </w:r>
    </w:p>
    <w:tbl>
      <w:tblPr>
        <w:tblW w:w="5772"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4"/>
        <w:gridCol w:w="5661"/>
      </w:tblGrid>
      <w:tr>
        <w:tc>
          <w:tcPr>
            <w:tcW w:w="2113" w:type="pct"/>
            <w:tcBorders>
              <w:top w:val="single" w:sz="4" w:space="0" w:color="auto"/>
              <w:left w:val="single" w:sz="4" w:space="0" w:color="auto"/>
              <w:bottom w:val="single" w:sz="4" w:space="0" w:color="auto"/>
              <w:right w:val="single" w:sz="4" w:space="0" w:color="auto"/>
            </w:tcBorders>
          </w:tcPr>
          <w:p>
            <w:pPr>
              <w:tabs>
                <w:tab w:val="left" w:pos="1495"/>
              </w:tabs>
              <w:jc w:val="both"/>
              <w:rPr>
                <w:rFonts w:ascii="Open Sans" w:hAnsi="Open Sans" w:cs="Open Sans"/>
                <w:b/>
                <w:sz w:val="20"/>
                <w:szCs w:val="20"/>
                <w:lang w:val="es-ES_tradnl"/>
              </w:rPr>
            </w:pPr>
            <w:r>
              <w:rPr>
                <w:rFonts w:ascii="Open Sans" w:hAnsi="Open Sans" w:cs="Open Sans"/>
                <w:b/>
                <w:sz w:val="20"/>
                <w:szCs w:val="20"/>
                <w:lang w:val="es-ES_tradnl"/>
              </w:rPr>
              <w:t>Prestador Integral: (Nombre)</w:t>
            </w:r>
          </w:p>
        </w:tc>
        <w:tc>
          <w:tcPr>
            <w:tcW w:w="2887" w:type="pct"/>
            <w:tcBorders>
              <w:top w:val="single" w:sz="4" w:space="0" w:color="auto"/>
              <w:left w:val="single" w:sz="4" w:space="0" w:color="auto"/>
              <w:bottom w:val="single" w:sz="4" w:space="0" w:color="auto"/>
              <w:right w:val="single" w:sz="4" w:space="0" w:color="auto"/>
            </w:tcBorders>
          </w:tcPr>
          <w:p>
            <w:pPr>
              <w:tabs>
                <w:tab w:val="left" w:pos="1495"/>
              </w:tabs>
              <w:jc w:val="both"/>
              <w:rPr>
                <w:rFonts w:ascii="Open Sans" w:hAnsi="Open Sans" w:cs="Open Sans"/>
                <w:iCs/>
                <w:sz w:val="20"/>
                <w:szCs w:val="20"/>
                <w:lang w:val="es-ES_tradnl"/>
              </w:rPr>
            </w:pPr>
          </w:p>
        </w:tc>
      </w:tr>
      <w:tr>
        <w:tc>
          <w:tcPr>
            <w:tcW w:w="2113" w:type="pct"/>
            <w:tcBorders>
              <w:top w:val="single" w:sz="4" w:space="0" w:color="auto"/>
              <w:left w:val="single" w:sz="4" w:space="0" w:color="auto"/>
              <w:bottom w:val="single" w:sz="4" w:space="0" w:color="auto"/>
              <w:right w:val="single" w:sz="4" w:space="0" w:color="auto"/>
            </w:tcBorders>
          </w:tcPr>
          <w:p>
            <w:pPr>
              <w:tabs>
                <w:tab w:val="left" w:pos="1495"/>
              </w:tabs>
              <w:jc w:val="both"/>
              <w:rPr>
                <w:rFonts w:ascii="Open Sans" w:hAnsi="Open Sans" w:cs="Open Sans"/>
                <w:iCs/>
                <w:sz w:val="20"/>
                <w:szCs w:val="20"/>
                <w:lang w:val="es-ES_tradnl"/>
              </w:rPr>
            </w:pPr>
            <w:r>
              <w:rPr>
                <w:rFonts w:ascii="Open Sans" w:hAnsi="Open Sans" w:cs="Open Sans"/>
                <w:sz w:val="20"/>
                <w:szCs w:val="20"/>
                <w:lang w:val="es-ES_tradnl"/>
              </w:rPr>
              <w:t>Sello y firma de la institución</w:t>
            </w:r>
          </w:p>
        </w:tc>
        <w:tc>
          <w:tcPr>
            <w:tcW w:w="2887" w:type="pct"/>
            <w:tcBorders>
              <w:top w:val="single" w:sz="4" w:space="0" w:color="auto"/>
              <w:left w:val="single" w:sz="4" w:space="0" w:color="auto"/>
              <w:bottom w:val="single" w:sz="4" w:space="0" w:color="auto"/>
              <w:right w:val="single" w:sz="4" w:space="0" w:color="auto"/>
            </w:tcBorders>
          </w:tcPr>
          <w:p>
            <w:pPr>
              <w:tabs>
                <w:tab w:val="left" w:pos="1495"/>
              </w:tabs>
              <w:jc w:val="both"/>
              <w:rPr>
                <w:rFonts w:ascii="Open Sans" w:hAnsi="Open Sans" w:cs="Open Sans"/>
                <w:iCs/>
                <w:sz w:val="20"/>
                <w:szCs w:val="20"/>
                <w:lang w:val="es-ES_tradnl"/>
              </w:rPr>
            </w:pPr>
          </w:p>
        </w:tc>
      </w:tr>
    </w:tbl>
    <w:p>
      <w:pPr>
        <w:tabs>
          <w:tab w:val="left" w:pos="1495"/>
        </w:tabs>
        <w:spacing w:after="0"/>
        <w:jc w:val="both"/>
        <w:rPr>
          <w:rFonts w:ascii="Open Sans" w:hAnsi="Open Sans" w:cs="Open Sans"/>
          <w:b/>
          <w:sz w:val="20"/>
          <w:szCs w:val="20"/>
          <w:lang w:val="es-ES_tradnl"/>
        </w:rPr>
      </w:pPr>
    </w:p>
    <w:tbl>
      <w:tblPr>
        <w:tblW w:w="5772"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4"/>
        <w:gridCol w:w="5661"/>
      </w:tblGrid>
      <w:tr>
        <w:tc>
          <w:tcPr>
            <w:tcW w:w="2113" w:type="pct"/>
            <w:tcBorders>
              <w:top w:val="single" w:sz="4" w:space="0" w:color="auto"/>
              <w:left w:val="single" w:sz="4" w:space="0" w:color="auto"/>
              <w:bottom w:val="single" w:sz="4" w:space="0" w:color="auto"/>
              <w:right w:val="single" w:sz="4" w:space="0" w:color="auto"/>
            </w:tcBorders>
          </w:tcPr>
          <w:p>
            <w:pPr>
              <w:tabs>
                <w:tab w:val="left" w:pos="1495"/>
              </w:tabs>
              <w:jc w:val="both"/>
              <w:rPr>
                <w:rFonts w:ascii="Open Sans" w:hAnsi="Open Sans" w:cs="Open Sans"/>
                <w:b/>
                <w:sz w:val="20"/>
                <w:szCs w:val="20"/>
                <w:lang w:val="es-ES_tradnl"/>
              </w:rPr>
            </w:pPr>
            <w:r>
              <w:rPr>
                <w:rFonts w:ascii="Open Sans" w:hAnsi="Open Sans" w:cs="Open Sans"/>
                <w:b/>
                <w:sz w:val="20"/>
                <w:szCs w:val="20"/>
                <w:lang w:val="es-ES_tradnl"/>
              </w:rPr>
              <w:t>Seguro parcial/privado: (Nombre)</w:t>
            </w:r>
          </w:p>
        </w:tc>
        <w:tc>
          <w:tcPr>
            <w:tcW w:w="2887" w:type="pct"/>
            <w:tcBorders>
              <w:top w:val="single" w:sz="4" w:space="0" w:color="auto"/>
              <w:left w:val="single" w:sz="4" w:space="0" w:color="auto"/>
              <w:bottom w:val="single" w:sz="4" w:space="0" w:color="auto"/>
              <w:right w:val="single" w:sz="4" w:space="0" w:color="auto"/>
            </w:tcBorders>
          </w:tcPr>
          <w:p>
            <w:pPr>
              <w:tabs>
                <w:tab w:val="left" w:pos="1495"/>
              </w:tabs>
              <w:jc w:val="both"/>
              <w:rPr>
                <w:rFonts w:ascii="Open Sans" w:hAnsi="Open Sans" w:cs="Open Sans"/>
                <w:iCs/>
                <w:sz w:val="20"/>
                <w:szCs w:val="20"/>
                <w:lang w:val="es-ES_tradnl"/>
              </w:rPr>
            </w:pPr>
          </w:p>
        </w:tc>
      </w:tr>
      <w:tr>
        <w:tc>
          <w:tcPr>
            <w:tcW w:w="2113" w:type="pct"/>
            <w:tcBorders>
              <w:top w:val="single" w:sz="4" w:space="0" w:color="auto"/>
              <w:left w:val="single" w:sz="4" w:space="0" w:color="auto"/>
              <w:bottom w:val="single" w:sz="4" w:space="0" w:color="auto"/>
              <w:right w:val="single" w:sz="4" w:space="0" w:color="auto"/>
            </w:tcBorders>
          </w:tcPr>
          <w:p>
            <w:pPr>
              <w:tabs>
                <w:tab w:val="left" w:pos="1495"/>
              </w:tabs>
              <w:jc w:val="both"/>
              <w:rPr>
                <w:rFonts w:ascii="Open Sans" w:hAnsi="Open Sans" w:cs="Open Sans"/>
                <w:iCs/>
                <w:sz w:val="20"/>
                <w:szCs w:val="20"/>
                <w:lang w:val="es-ES_tradnl"/>
              </w:rPr>
            </w:pPr>
            <w:r>
              <w:rPr>
                <w:rFonts w:ascii="Open Sans" w:hAnsi="Open Sans" w:cs="Open Sans"/>
                <w:sz w:val="20"/>
                <w:szCs w:val="20"/>
                <w:lang w:val="es-ES_tradnl"/>
              </w:rPr>
              <w:t>Sello y firma de la institución</w:t>
            </w:r>
          </w:p>
        </w:tc>
        <w:tc>
          <w:tcPr>
            <w:tcW w:w="2887" w:type="pct"/>
            <w:tcBorders>
              <w:top w:val="single" w:sz="4" w:space="0" w:color="auto"/>
              <w:left w:val="single" w:sz="4" w:space="0" w:color="auto"/>
              <w:bottom w:val="single" w:sz="4" w:space="0" w:color="auto"/>
              <w:right w:val="single" w:sz="4" w:space="0" w:color="auto"/>
            </w:tcBorders>
          </w:tcPr>
          <w:p>
            <w:pPr>
              <w:tabs>
                <w:tab w:val="left" w:pos="1495"/>
              </w:tabs>
              <w:jc w:val="both"/>
              <w:rPr>
                <w:rFonts w:ascii="Open Sans" w:hAnsi="Open Sans" w:cs="Open Sans"/>
                <w:iCs/>
                <w:sz w:val="20"/>
                <w:szCs w:val="20"/>
                <w:lang w:val="es-ES_tradnl"/>
              </w:rPr>
            </w:pPr>
          </w:p>
        </w:tc>
      </w:tr>
    </w:tbl>
    <w:p>
      <w:pPr>
        <w:spacing w:after="0"/>
      </w:pPr>
    </w:p>
    <w:tbl>
      <w:tblPr>
        <w:tblW w:w="5772"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4"/>
        <w:gridCol w:w="5661"/>
      </w:tblGrid>
      <w:tr>
        <w:tc>
          <w:tcPr>
            <w:tcW w:w="2113" w:type="pct"/>
            <w:tcBorders>
              <w:top w:val="single" w:sz="4" w:space="0" w:color="auto"/>
              <w:left w:val="single" w:sz="4" w:space="0" w:color="auto"/>
              <w:bottom w:val="single" w:sz="4" w:space="0" w:color="auto"/>
              <w:right w:val="single" w:sz="4" w:space="0" w:color="auto"/>
            </w:tcBorders>
          </w:tcPr>
          <w:p>
            <w:pPr>
              <w:tabs>
                <w:tab w:val="left" w:pos="1495"/>
              </w:tabs>
              <w:jc w:val="both"/>
              <w:rPr>
                <w:rFonts w:ascii="Open Sans" w:hAnsi="Open Sans" w:cs="Open Sans"/>
                <w:b/>
                <w:sz w:val="20"/>
                <w:szCs w:val="20"/>
                <w:lang w:val="es-ES_tradnl"/>
              </w:rPr>
            </w:pPr>
            <w:r>
              <w:rPr>
                <w:rFonts w:ascii="Open Sans" w:hAnsi="Open Sans" w:cs="Open Sans"/>
                <w:b/>
                <w:sz w:val="20"/>
                <w:szCs w:val="20"/>
                <w:lang w:val="es-ES_tradnl"/>
              </w:rPr>
              <w:t>Profesional independiente: (Nombre)</w:t>
            </w:r>
          </w:p>
        </w:tc>
        <w:tc>
          <w:tcPr>
            <w:tcW w:w="2887" w:type="pct"/>
            <w:tcBorders>
              <w:top w:val="single" w:sz="4" w:space="0" w:color="auto"/>
              <w:left w:val="single" w:sz="4" w:space="0" w:color="auto"/>
              <w:bottom w:val="single" w:sz="4" w:space="0" w:color="auto"/>
              <w:right w:val="single" w:sz="4" w:space="0" w:color="auto"/>
            </w:tcBorders>
          </w:tcPr>
          <w:p>
            <w:pPr>
              <w:tabs>
                <w:tab w:val="left" w:pos="1495"/>
              </w:tabs>
              <w:jc w:val="both"/>
              <w:rPr>
                <w:rFonts w:ascii="Open Sans" w:hAnsi="Open Sans" w:cs="Open Sans"/>
                <w:iCs/>
                <w:sz w:val="20"/>
                <w:szCs w:val="20"/>
                <w:lang w:val="es-ES_tradnl"/>
              </w:rPr>
            </w:pPr>
          </w:p>
        </w:tc>
      </w:tr>
    </w:tbl>
    <w:p>
      <w:pPr>
        <w:jc w:val="center"/>
        <w:rPr>
          <w:rFonts w:ascii="Open Sans" w:eastAsia="Times New Roman" w:hAnsi="Open Sans" w:cs="Open Sans"/>
          <w:b/>
          <w:color w:val="595959" w:themeColor="text1" w:themeTint="A6"/>
          <w:sz w:val="20"/>
          <w:szCs w:val="20"/>
          <w:lang w:val="es-ES_tradnl" w:eastAsia="es-ES_tradnl"/>
        </w:rPr>
      </w:pPr>
      <w:r>
        <w:rPr>
          <w:rFonts w:ascii="Open Sans" w:eastAsia="Times New Roman" w:hAnsi="Open Sans" w:cs="Open Sans"/>
          <w:b/>
          <w:color w:val="595959" w:themeColor="text1" w:themeTint="A6"/>
          <w:sz w:val="20"/>
          <w:szCs w:val="20"/>
          <w:lang w:val="es-ES_tradnl" w:eastAsia="es-ES_tradnl"/>
        </w:rPr>
        <w:lastRenderedPageBreak/>
        <w:t>CONSENTIMIENTO INFORMADO  PARA EL/LA PACIENTE</w:t>
      </w:r>
    </w:p>
    <w:p>
      <w:pPr>
        <w:spacing w:after="0" w:line="360" w:lineRule="auto"/>
        <w:jc w:val="both"/>
        <w:rPr>
          <w:rFonts w:ascii="Open Sans" w:eastAsia="Times New Roman" w:hAnsi="Open Sans" w:cs="Open Sans"/>
          <w:b/>
          <w:color w:val="595959" w:themeColor="text1" w:themeTint="A6"/>
          <w:sz w:val="20"/>
          <w:szCs w:val="20"/>
          <w:lang w:val="es-ES_tradnl" w:eastAsia="es-ES_tradnl"/>
        </w:rPr>
      </w:pPr>
    </w:p>
    <w:p>
      <w:pPr>
        <w:spacing w:after="0" w:line="480" w:lineRule="auto"/>
        <w:jc w:val="both"/>
        <w:rPr>
          <w:rFonts w:ascii="Open Sans" w:eastAsia="Times New Roman" w:hAnsi="Open Sans" w:cs="Open Sans"/>
          <w:color w:val="595959" w:themeColor="text1" w:themeTint="A6"/>
          <w:sz w:val="20"/>
          <w:szCs w:val="20"/>
          <w:lang w:val="es-ES_tradnl" w:eastAsia="es-ES_tradnl"/>
        </w:rPr>
      </w:pPr>
      <w:r>
        <w:rPr>
          <w:rFonts w:ascii="Open Sans" w:eastAsia="Times New Roman" w:hAnsi="Open Sans" w:cs="Open Sans"/>
          <w:color w:val="595959" w:themeColor="text1" w:themeTint="A6"/>
          <w:sz w:val="20"/>
          <w:szCs w:val="20"/>
          <w:lang w:val="es-ES_tradnl" w:eastAsia="es-ES_tradnl"/>
        </w:rPr>
        <w:t>Quién  suscribe......................................................................................................................................</w:t>
      </w:r>
    </w:p>
    <w:p>
      <w:pPr>
        <w:spacing w:after="0" w:line="480" w:lineRule="auto"/>
        <w:jc w:val="both"/>
        <w:rPr>
          <w:rFonts w:ascii="Open Sans" w:eastAsia="Times New Roman" w:hAnsi="Open Sans" w:cs="Open Sans"/>
          <w:color w:val="595959" w:themeColor="text1" w:themeTint="A6"/>
          <w:sz w:val="20"/>
          <w:szCs w:val="20"/>
          <w:lang w:val="es-ES_tradnl" w:eastAsia="es-ES_tradnl"/>
        </w:rPr>
      </w:pPr>
      <w:r>
        <w:rPr>
          <w:rFonts w:ascii="Open Sans" w:eastAsia="Times New Roman" w:hAnsi="Open Sans" w:cs="Open Sans"/>
          <w:color w:val="595959" w:themeColor="text1" w:themeTint="A6"/>
          <w:sz w:val="20"/>
          <w:szCs w:val="20"/>
          <w:lang w:val="es-ES_tradnl" w:eastAsia="es-ES_tradnl"/>
        </w:rPr>
        <w:t>Y su representante legal (en caso que corresponda)………………………………………..…….</w:t>
      </w:r>
    </w:p>
    <w:p>
      <w:pPr>
        <w:spacing w:after="0" w:line="480" w:lineRule="auto"/>
        <w:jc w:val="both"/>
        <w:rPr>
          <w:rFonts w:ascii="Open Sans" w:eastAsia="Times New Roman" w:hAnsi="Open Sans" w:cs="Open Sans"/>
          <w:color w:val="595959" w:themeColor="text1" w:themeTint="A6"/>
          <w:sz w:val="20"/>
          <w:szCs w:val="20"/>
          <w:lang w:val="es-ES_tradnl" w:eastAsia="es-ES_tradnl"/>
        </w:rPr>
      </w:pPr>
      <w:r>
        <w:rPr>
          <w:rFonts w:ascii="Open Sans" w:eastAsia="Times New Roman" w:hAnsi="Open Sans" w:cs="Open Sans"/>
          <w:color w:val="595959" w:themeColor="text1" w:themeTint="A6"/>
          <w:sz w:val="20"/>
          <w:szCs w:val="20"/>
          <w:lang w:val="es-ES_tradnl" w:eastAsia="es-ES_tradnl"/>
        </w:rPr>
        <w:t xml:space="preserve">Declaro que he sido informado/a con todo detalle por mi médico tratante el Dr/a............................................................................................................................................ </w:t>
      </w:r>
      <w:proofErr w:type="gramStart"/>
      <w:r>
        <w:rPr>
          <w:rFonts w:ascii="Open Sans" w:eastAsia="Times New Roman" w:hAnsi="Open Sans" w:cs="Open Sans"/>
          <w:color w:val="595959" w:themeColor="text1" w:themeTint="A6"/>
          <w:sz w:val="20"/>
          <w:szCs w:val="20"/>
          <w:lang w:val="es-ES_tradnl" w:eastAsia="es-ES_tradnl"/>
        </w:rPr>
        <w:t>respecto</w:t>
      </w:r>
      <w:proofErr w:type="gramEnd"/>
      <w:r>
        <w:rPr>
          <w:rFonts w:ascii="Open Sans" w:eastAsia="Times New Roman" w:hAnsi="Open Sans" w:cs="Open Sans"/>
          <w:color w:val="595959" w:themeColor="text1" w:themeTint="A6"/>
          <w:sz w:val="20"/>
          <w:szCs w:val="20"/>
          <w:lang w:val="es-ES_tradnl" w:eastAsia="es-ES_tradnl"/>
        </w:rPr>
        <w:t xml:space="preserve"> a:</w:t>
      </w:r>
    </w:p>
    <w:p>
      <w:pPr>
        <w:numPr>
          <w:ilvl w:val="0"/>
          <w:numId w:val="3"/>
        </w:numPr>
        <w:spacing w:after="0" w:line="480" w:lineRule="auto"/>
        <w:contextualSpacing/>
        <w:jc w:val="both"/>
        <w:rPr>
          <w:rFonts w:ascii="Open Sans" w:eastAsia="Times New Roman" w:hAnsi="Open Sans" w:cs="Open Sans"/>
          <w:color w:val="595959" w:themeColor="text1" w:themeTint="A6"/>
          <w:sz w:val="20"/>
          <w:szCs w:val="20"/>
          <w:lang w:eastAsia="es-ES_tradnl"/>
        </w:rPr>
      </w:pPr>
      <w:r>
        <w:rPr>
          <w:rFonts w:ascii="Open Sans" w:eastAsia="Times New Roman" w:hAnsi="Open Sans" w:cs="Open Sans"/>
          <w:color w:val="595959" w:themeColor="text1" w:themeTint="A6"/>
          <w:sz w:val="20"/>
          <w:szCs w:val="20"/>
          <w:lang w:val="es-ES_tradnl" w:eastAsia="es-ES_tradnl"/>
        </w:rPr>
        <w:t xml:space="preserve">Que Leflunomida </w:t>
      </w:r>
      <w:r>
        <w:rPr>
          <w:rFonts w:ascii="Open Sans" w:eastAsia="Times New Roman" w:hAnsi="Open Sans" w:cs="Open Sans"/>
          <w:b/>
          <w:color w:val="595959" w:themeColor="text1" w:themeTint="A6"/>
          <w:sz w:val="20"/>
          <w:szCs w:val="20"/>
          <w:lang w:val="es-ES_tradnl" w:eastAsia="es-ES_tradnl"/>
        </w:rPr>
        <w:t xml:space="preserve"> </w:t>
      </w:r>
      <w:r>
        <w:rPr>
          <w:rFonts w:ascii="Open Sans" w:eastAsia="Times New Roman" w:hAnsi="Open Sans" w:cs="Open Sans"/>
          <w:color w:val="595959" w:themeColor="text1" w:themeTint="A6"/>
          <w:sz w:val="20"/>
          <w:szCs w:val="20"/>
          <w:lang w:val="es-ES_tradnl" w:eastAsia="es-ES_tradnl"/>
        </w:rPr>
        <w:t>es un</w:t>
      </w:r>
      <w:r>
        <w:rPr>
          <w:rFonts w:ascii="Open Sans" w:eastAsia="Times New Roman" w:hAnsi="Open Sans" w:cs="Open Sans"/>
          <w:b/>
          <w:color w:val="595959" w:themeColor="text1" w:themeTint="A6"/>
          <w:sz w:val="20"/>
          <w:szCs w:val="20"/>
          <w:lang w:val="es-ES_tradnl" w:eastAsia="es-ES_tradnl"/>
        </w:rPr>
        <w:t xml:space="preserve"> </w:t>
      </w:r>
      <w:r>
        <w:rPr>
          <w:rFonts w:ascii="Open Sans" w:eastAsia="Times New Roman" w:hAnsi="Open Sans" w:cs="Open Sans"/>
          <w:color w:val="595959" w:themeColor="text1" w:themeTint="A6"/>
          <w:sz w:val="20"/>
          <w:szCs w:val="20"/>
          <w:lang w:val="es-ES_tradnl" w:eastAsia="es-ES_tradnl"/>
        </w:rPr>
        <w:t xml:space="preserve">medicamento, </w:t>
      </w:r>
      <w:r>
        <w:rPr>
          <w:rFonts w:ascii="Open Sans" w:eastAsia="Times New Roman" w:hAnsi="Open Sans" w:cs="Open Sans"/>
          <w:color w:val="595959" w:themeColor="text1" w:themeTint="A6"/>
          <w:sz w:val="20"/>
          <w:szCs w:val="20"/>
          <w:lang w:eastAsia="es-ES_tradnl"/>
        </w:rPr>
        <w:t>que</w:t>
      </w:r>
      <w:r>
        <w:rPr>
          <w:rFonts w:ascii="Open Sans" w:eastAsia="Times New Roman" w:hAnsi="Open Sans" w:cs="Open Sans"/>
          <w:color w:val="595959" w:themeColor="text1" w:themeTint="A6"/>
          <w:sz w:val="20"/>
          <w:szCs w:val="20"/>
          <w:lang w:val="es-ES_tradnl" w:eastAsia="es-ES_tradnl"/>
        </w:rPr>
        <w:t xml:space="preserve"> </w:t>
      </w:r>
      <w:r>
        <w:rPr>
          <w:rFonts w:ascii="Open Sans" w:eastAsia="Times New Roman" w:hAnsi="Open Sans" w:cs="Open Sans"/>
          <w:color w:val="595959" w:themeColor="text1" w:themeTint="A6"/>
          <w:sz w:val="20"/>
          <w:szCs w:val="20"/>
          <w:lang w:eastAsia="es-ES_tradnl"/>
        </w:rPr>
        <w:t>se usa para tratar: artritis reumatoidea activa y artritis psoriásica activa.</w:t>
      </w:r>
    </w:p>
    <w:p>
      <w:pPr>
        <w:numPr>
          <w:ilvl w:val="0"/>
          <w:numId w:val="3"/>
        </w:numPr>
        <w:spacing w:after="0" w:line="480" w:lineRule="auto"/>
        <w:contextualSpacing/>
        <w:jc w:val="both"/>
        <w:rPr>
          <w:rFonts w:ascii="Open Sans" w:eastAsia="Times New Roman" w:hAnsi="Open Sans" w:cs="Open Sans"/>
          <w:color w:val="595959" w:themeColor="text1" w:themeTint="A6"/>
          <w:sz w:val="20"/>
          <w:szCs w:val="20"/>
          <w:lang w:eastAsia="es-ES_tradnl"/>
        </w:rPr>
      </w:pPr>
      <w:r>
        <w:rPr>
          <w:rFonts w:ascii="Open Sans" w:eastAsia="Times New Roman" w:hAnsi="Open Sans" w:cs="Open Sans"/>
          <w:color w:val="595959" w:themeColor="text1" w:themeTint="A6"/>
          <w:sz w:val="20"/>
          <w:szCs w:val="20"/>
          <w:lang w:eastAsia="es-ES_tradnl"/>
        </w:rPr>
        <w:t>Que previo al inicio de tratamiento con leflunomida, en sustitución de otro fármaco y en caso que corresponda, mi médico tratante me asesorará para realizar un procedimiento que disminuirá el riesgo de aparición de reacciones adversas graves.</w:t>
      </w:r>
    </w:p>
    <w:p>
      <w:pPr>
        <w:numPr>
          <w:ilvl w:val="0"/>
          <w:numId w:val="3"/>
        </w:numPr>
        <w:spacing w:after="0" w:line="480" w:lineRule="auto"/>
        <w:contextualSpacing/>
        <w:jc w:val="both"/>
        <w:rPr>
          <w:rFonts w:ascii="Open Sans" w:eastAsia="Times New Roman" w:hAnsi="Open Sans" w:cs="Open Sans"/>
          <w:color w:val="595959" w:themeColor="text1" w:themeTint="A6"/>
          <w:sz w:val="20"/>
          <w:szCs w:val="20"/>
          <w:lang w:eastAsia="es-ES_tradnl"/>
        </w:rPr>
      </w:pPr>
      <w:r>
        <w:rPr>
          <w:rFonts w:ascii="Open Sans" w:eastAsia="Times New Roman" w:hAnsi="Open Sans" w:cs="Open Sans"/>
          <w:color w:val="595959" w:themeColor="text1" w:themeTint="A6"/>
          <w:sz w:val="20"/>
          <w:szCs w:val="20"/>
          <w:lang w:eastAsia="es-ES_tradnl"/>
        </w:rPr>
        <w:t xml:space="preserve">Que leflunomida puede provocar reacciones adversas graves a nivel del hígado y la sangre, aun cuando se haya interrumpido el tratamiento varias semanas antes. Por ese motivo, deberé realizarme controles de la función del hígado y hemograma antes de iniciar el tratamiento, cada 2 semanas durante los primeros 6 meses de tratamiento, y posteriormente cada 8 semanas. </w:t>
      </w:r>
    </w:p>
    <w:p>
      <w:pPr>
        <w:numPr>
          <w:ilvl w:val="0"/>
          <w:numId w:val="3"/>
        </w:numPr>
        <w:spacing w:after="0" w:line="480" w:lineRule="auto"/>
        <w:contextualSpacing/>
        <w:jc w:val="both"/>
        <w:rPr>
          <w:rFonts w:ascii="Open Sans" w:eastAsia="Times New Roman" w:hAnsi="Open Sans" w:cs="Open Sans"/>
          <w:color w:val="595959" w:themeColor="text1" w:themeTint="A6"/>
          <w:sz w:val="20"/>
          <w:szCs w:val="20"/>
          <w:lang w:eastAsia="es-ES_tradnl"/>
        </w:rPr>
      </w:pPr>
      <w:r>
        <w:rPr>
          <w:rFonts w:ascii="Open Sans" w:eastAsia="Times New Roman" w:hAnsi="Open Sans" w:cs="Open Sans"/>
          <w:color w:val="595959" w:themeColor="text1" w:themeTint="A6"/>
          <w:sz w:val="20"/>
          <w:szCs w:val="20"/>
          <w:lang w:eastAsia="es-ES_tradnl"/>
        </w:rPr>
        <w:t>Que antes de iniciar el tratamiento, mi médico tratante deberá evaluar los estudios necesarios para descartar una tuberculosis.</w:t>
      </w:r>
    </w:p>
    <w:p>
      <w:pPr>
        <w:spacing w:after="0" w:line="480" w:lineRule="auto"/>
        <w:ind w:left="360"/>
        <w:contextualSpacing/>
        <w:jc w:val="both"/>
        <w:rPr>
          <w:rFonts w:ascii="Open Sans" w:eastAsia="Times New Roman" w:hAnsi="Open Sans" w:cs="Open Sans"/>
          <w:b/>
          <w:color w:val="595959" w:themeColor="text1" w:themeTint="A6"/>
          <w:sz w:val="20"/>
          <w:szCs w:val="20"/>
          <w:lang w:eastAsia="es-ES_tradnl"/>
        </w:rPr>
      </w:pPr>
      <w:r>
        <w:rPr>
          <w:rFonts w:ascii="Open Sans" w:eastAsia="Times New Roman" w:hAnsi="Open Sans" w:cs="Open Sans"/>
          <w:b/>
          <w:color w:val="595959" w:themeColor="text1" w:themeTint="A6"/>
          <w:sz w:val="20"/>
          <w:szCs w:val="20"/>
          <w:lang w:eastAsia="es-ES_tradnl"/>
        </w:rPr>
        <w:t>Para personas con capacidad de gestación</w:t>
      </w:r>
    </w:p>
    <w:p>
      <w:pPr>
        <w:numPr>
          <w:ilvl w:val="0"/>
          <w:numId w:val="3"/>
        </w:numPr>
        <w:spacing w:after="0" w:line="480" w:lineRule="auto"/>
        <w:contextualSpacing/>
        <w:jc w:val="both"/>
        <w:rPr>
          <w:rFonts w:ascii="Open Sans" w:eastAsia="Times New Roman" w:hAnsi="Open Sans" w:cs="Open Sans"/>
          <w:color w:val="595959" w:themeColor="text1" w:themeTint="A6"/>
          <w:sz w:val="20"/>
          <w:szCs w:val="20"/>
          <w:lang w:val="es-ES_tradnl" w:eastAsia="es-ES_tradnl"/>
        </w:rPr>
      </w:pPr>
      <w:r>
        <w:rPr>
          <w:rFonts w:ascii="Open Sans" w:eastAsia="Times New Roman" w:hAnsi="Open Sans" w:cs="Open Sans"/>
          <w:color w:val="595959" w:themeColor="text1" w:themeTint="A6"/>
          <w:sz w:val="20"/>
          <w:szCs w:val="20"/>
          <w:lang w:val="es-ES_tradnl" w:eastAsia="es-ES_tradnl"/>
        </w:rPr>
        <w:t xml:space="preserve">Dado que se trata de un medicamento que está contraindicado durante el embarazo debido a que puede provocar malformaciones en el embrión, deberé utilizar medidas anticonceptivas eficaces durante el tratamiento y hasta 2 años después del mismo.  </w:t>
      </w:r>
    </w:p>
    <w:p>
      <w:pPr>
        <w:numPr>
          <w:ilvl w:val="0"/>
          <w:numId w:val="3"/>
        </w:numPr>
        <w:spacing w:after="0" w:line="480" w:lineRule="auto"/>
        <w:contextualSpacing/>
        <w:jc w:val="both"/>
        <w:rPr>
          <w:rFonts w:ascii="Open Sans" w:eastAsia="Times New Roman" w:hAnsi="Open Sans" w:cs="Open Sans"/>
          <w:color w:val="595959" w:themeColor="text1" w:themeTint="A6"/>
          <w:sz w:val="20"/>
          <w:szCs w:val="20"/>
          <w:lang w:val="es-ES_tradnl" w:eastAsia="es-ES_tradnl"/>
        </w:rPr>
      </w:pPr>
      <w:r>
        <w:rPr>
          <w:rFonts w:ascii="Open Sans" w:eastAsia="Times New Roman" w:hAnsi="Open Sans" w:cs="Open Sans"/>
          <w:color w:val="595959" w:themeColor="text1" w:themeTint="A6"/>
          <w:sz w:val="20"/>
          <w:szCs w:val="20"/>
          <w:lang w:val="es-ES_tradnl" w:eastAsia="es-ES_tradnl"/>
        </w:rPr>
        <w:t>En caso de no poder cumplir un periodo de espera de 2 años, deberé informar a mi médico tratante para que me asesore en un procedimiento que disminuya los riesgos.</w:t>
      </w:r>
    </w:p>
    <w:p>
      <w:pPr>
        <w:numPr>
          <w:ilvl w:val="0"/>
          <w:numId w:val="3"/>
        </w:numPr>
        <w:spacing w:after="0" w:line="480" w:lineRule="auto"/>
        <w:contextualSpacing/>
        <w:jc w:val="both"/>
        <w:rPr>
          <w:rFonts w:ascii="Open Sans" w:eastAsia="Times New Roman" w:hAnsi="Open Sans" w:cs="Open Sans"/>
          <w:color w:val="595959" w:themeColor="text1" w:themeTint="A6"/>
          <w:sz w:val="20"/>
          <w:szCs w:val="20"/>
          <w:lang w:val="es-ES_tradnl" w:eastAsia="es-ES_tradnl"/>
        </w:rPr>
      </w:pPr>
      <w:r>
        <w:rPr>
          <w:rFonts w:ascii="Open Sans" w:eastAsia="Times New Roman" w:hAnsi="Open Sans" w:cs="Open Sans"/>
          <w:color w:val="595959" w:themeColor="text1" w:themeTint="A6"/>
          <w:sz w:val="20"/>
          <w:szCs w:val="20"/>
          <w:lang w:val="es-ES_tradnl" w:eastAsia="es-ES_tradnl"/>
        </w:rPr>
        <w:lastRenderedPageBreak/>
        <w:t>Que está contraindicada la lactancia debido a que este medicamento pasa a la leche materna</w:t>
      </w:r>
    </w:p>
    <w:p>
      <w:pPr>
        <w:spacing w:after="0" w:line="480" w:lineRule="auto"/>
        <w:contextualSpacing/>
        <w:jc w:val="both"/>
        <w:rPr>
          <w:rFonts w:ascii="Open Sans" w:eastAsia="Times New Roman" w:hAnsi="Open Sans" w:cs="Open Sans"/>
          <w:b/>
          <w:color w:val="595959" w:themeColor="text1" w:themeTint="A6"/>
          <w:sz w:val="20"/>
          <w:szCs w:val="20"/>
          <w:lang w:val="es-ES_tradnl" w:eastAsia="es-ES_tradnl"/>
        </w:rPr>
      </w:pPr>
      <w:r>
        <w:rPr>
          <w:rFonts w:ascii="Open Sans" w:eastAsia="Times New Roman" w:hAnsi="Open Sans" w:cs="Open Sans"/>
          <w:b/>
          <w:color w:val="595959" w:themeColor="text1" w:themeTint="A6"/>
          <w:sz w:val="20"/>
          <w:szCs w:val="20"/>
          <w:lang w:val="es-ES_tradnl" w:eastAsia="es-ES_tradnl"/>
        </w:rPr>
        <w:t>Para hombres en tratamiento</w:t>
      </w:r>
    </w:p>
    <w:p>
      <w:pPr>
        <w:pStyle w:val="Prrafodelista"/>
        <w:numPr>
          <w:ilvl w:val="0"/>
          <w:numId w:val="27"/>
        </w:numPr>
        <w:spacing w:after="0" w:line="480" w:lineRule="auto"/>
        <w:jc w:val="both"/>
        <w:rPr>
          <w:rFonts w:ascii="Open Sans" w:eastAsia="Times New Roman" w:hAnsi="Open Sans" w:cs="Open Sans"/>
          <w:color w:val="595959" w:themeColor="text1" w:themeTint="A6"/>
          <w:sz w:val="20"/>
          <w:szCs w:val="20"/>
          <w:lang w:val="es-ES_tradnl" w:eastAsia="es-ES_tradnl"/>
        </w:rPr>
      </w:pPr>
      <w:r>
        <w:rPr>
          <w:rFonts w:ascii="Open Sans" w:eastAsia="Times New Roman" w:hAnsi="Open Sans" w:cs="Open Sans"/>
          <w:color w:val="595959" w:themeColor="text1" w:themeTint="A6"/>
          <w:sz w:val="20"/>
          <w:szCs w:val="20"/>
          <w:lang w:val="es-ES_tradnl" w:eastAsia="es-ES_tradnl"/>
        </w:rPr>
        <w:t>Si bien no existen datos específicos del riesgo para el feto, debo considerar suspender el tratamiento con leflunomida y solicitar asesoramiento para realizar un procedimiento que disminuya los riesgos.</w:t>
      </w:r>
    </w:p>
    <w:p>
      <w:pPr>
        <w:spacing w:after="0" w:line="480" w:lineRule="auto"/>
        <w:contextualSpacing/>
        <w:jc w:val="both"/>
        <w:rPr>
          <w:rFonts w:ascii="Open Sans" w:eastAsia="Times New Roman" w:hAnsi="Open Sans" w:cs="Open Sans"/>
          <w:b/>
          <w:color w:val="595959" w:themeColor="text1" w:themeTint="A6"/>
          <w:sz w:val="20"/>
          <w:szCs w:val="20"/>
          <w:lang w:val="es-ES_tradnl" w:eastAsia="es-ES_tradnl"/>
        </w:rPr>
      </w:pPr>
      <w:r>
        <w:rPr>
          <w:rFonts w:ascii="Open Sans" w:eastAsia="Times New Roman" w:hAnsi="Open Sans" w:cs="Open Sans"/>
          <w:b/>
          <w:color w:val="595959" w:themeColor="text1" w:themeTint="A6"/>
          <w:sz w:val="20"/>
          <w:szCs w:val="20"/>
          <w:lang w:val="es-ES_tradnl" w:eastAsia="es-ES_tradnl"/>
        </w:rPr>
        <w:t>Para todas las personas en tratamiento</w:t>
      </w:r>
    </w:p>
    <w:p>
      <w:pPr>
        <w:pStyle w:val="Prrafodelista"/>
        <w:numPr>
          <w:ilvl w:val="0"/>
          <w:numId w:val="27"/>
        </w:numPr>
        <w:spacing w:after="0" w:line="480" w:lineRule="auto"/>
        <w:jc w:val="both"/>
        <w:rPr>
          <w:lang w:val="es-ES_tradnl" w:eastAsia="es-ES_tradnl"/>
        </w:rPr>
      </w:pPr>
      <w:r>
        <w:rPr>
          <w:rFonts w:ascii="Open Sans" w:eastAsia="Times New Roman" w:hAnsi="Open Sans" w:cs="Open Sans"/>
          <w:color w:val="595959" w:themeColor="text1" w:themeTint="A6"/>
          <w:sz w:val="20"/>
          <w:szCs w:val="20"/>
          <w:lang w:val="es-ES_tradnl" w:eastAsia="es-ES_tradnl"/>
        </w:rPr>
        <w:t xml:space="preserve">Que notificaré a mi médico tratante toda reacción adversa vinculada a leflunomida, que presente durante el tratamiento. </w:t>
      </w:r>
    </w:p>
    <w:p>
      <w:pPr>
        <w:pStyle w:val="Prrafodelista"/>
        <w:numPr>
          <w:ilvl w:val="0"/>
          <w:numId w:val="27"/>
        </w:numPr>
        <w:spacing w:after="0" w:line="480" w:lineRule="auto"/>
        <w:jc w:val="both"/>
        <w:rPr>
          <w:rFonts w:ascii="Open Sans" w:eastAsia="Times New Roman" w:hAnsi="Open Sans" w:cs="Open Sans"/>
          <w:color w:val="595959" w:themeColor="text1" w:themeTint="A6"/>
          <w:sz w:val="20"/>
          <w:szCs w:val="20"/>
          <w:lang w:val="es-ES_tradnl" w:eastAsia="es-ES_tradnl"/>
        </w:rPr>
      </w:pPr>
      <w:r>
        <w:rPr>
          <w:rFonts w:ascii="Open Sans" w:eastAsia="Times New Roman" w:hAnsi="Open Sans" w:cs="Open Sans"/>
          <w:color w:val="595959" w:themeColor="text1" w:themeTint="A6"/>
          <w:sz w:val="20"/>
          <w:szCs w:val="20"/>
          <w:lang w:val="es-ES_tradnl" w:eastAsia="es-ES_tradnl"/>
        </w:rPr>
        <w:t xml:space="preserve">Que autorizo informar al Ministerio de Salud Pública los datos necesarios para cumplir con el seguimiento de mi tratamiento de acuerdo a lo dispuesto por el Artículo 9º de la </w:t>
      </w:r>
      <w:r>
        <w:rPr>
          <w:rFonts w:ascii="Open Sans" w:eastAsia="Times New Roman" w:hAnsi="Open Sans" w:cs="Open Sans"/>
          <w:b/>
          <w:bCs/>
          <w:color w:val="595959" w:themeColor="text1" w:themeTint="A6"/>
          <w:sz w:val="20"/>
          <w:szCs w:val="20"/>
          <w:lang w:val="es-ES_tradnl" w:eastAsia="es-ES_tradnl"/>
        </w:rPr>
        <w:t xml:space="preserve">Ley Nº 18.331 del 18 agosto de 2008 - Nº 27549: PROTECCIÓN DE DATOS PERSONALES Y ACCIÓN DE "HABEAS DATA”,  </w:t>
      </w:r>
      <w:r>
        <w:rPr>
          <w:rFonts w:ascii="Open Sans" w:eastAsia="Times New Roman" w:hAnsi="Open Sans" w:cs="Open Sans"/>
          <w:color w:val="595959" w:themeColor="text1" w:themeTint="A6"/>
          <w:sz w:val="20"/>
          <w:szCs w:val="20"/>
          <w:lang w:val="es-ES_tradnl" w:eastAsia="es-ES_tradnl"/>
        </w:rPr>
        <w:t>así como  las reacciones adversas que pueda presentar durante el mismo.</w:t>
      </w:r>
    </w:p>
    <w:p>
      <w:pPr>
        <w:jc w:val="both"/>
        <w:rPr>
          <w:rFonts w:ascii="Open Sans" w:eastAsia="Times New Roman" w:hAnsi="Open Sans" w:cs="Open Sans"/>
          <w:color w:val="595959" w:themeColor="text1" w:themeTint="A6"/>
          <w:sz w:val="20"/>
          <w:szCs w:val="20"/>
          <w:lang w:val="es-ES_tradnl" w:eastAsia="es-ES_tradnl"/>
        </w:rPr>
      </w:pPr>
    </w:p>
    <w:p>
      <w:pPr>
        <w:jc w:val="both"/>
        <w:rPr>
          <w:rFonts w:ascii="Open Sans" w:eastAsia="Times New Roman" w:hAnsi="Open Sans" w:cs="Open Sans"/>
          <w:color w:val="595959" w:themeColor="text1" w:themeTint="A6"/>
          <w:sz w:val="20"/>
          <w:szCs w:val="20"/>
          <w:lang w:val="es-ES_tradnl" w:eastAsia="es-ES_tradnl"/>
        </w:rPr>
      </w:pPr>
    </w:p>
    <w:p>
      <w:pPr>
        <w:jc w:val="both"/>
        <w:rPr>
          <w:rFonts w:ascii="Open Sans" w:eastAsia="Times New Roman" w:hAnsi="Open Sans" w:cs="Open Sans"/>
          <w:color w:val="595959" w:themeColor="text1" w:themeTint="A6"/>
          <w:sz w:val="20"/>
          <w:szCs w:val="20"/>
          <w:lang w:val="es-ES_tradnl" w:eastAsia="es-ES_tradnl"/>
        </w:rPr>
      </w:pPr>
    </w:p>
    <w:p>
      <w:pPr>
        <w:jc w:val="both"/>
        <w:rPr>
          <w:rFonts w:ascii="Open Sans" w:eastAsia="Times New Roman" w:hAnsi="Open Sans" w:cs="Open Sans"/>
          <w:color w:val="595959" w:themeColor="text1" w:themeTint="A6"/>
          <w:sz w:val="20"/>
          <w:szCs w:val="20"/>
          <w:lang w:val="es-ES_tradnl" w:eastAsia="es-ES_tradnl"/>
        </w:rPr>
      </w:pPr>
    </w:p>
    <w:p>
      <w:pPr>
        <w:jc w:val="both"/>
        <w:rPr>
          <w:rFonts w:ascii="Open Sans" w:eastAsia="Times New Roman" w:hAnsi="Open Sans" w:cs="Open Sans"/>
          <w:color w:val="595959" w:themeColor="text1" w:themeTint="A6"/>
          <w:sz w:val="20"/>
          <w:szCs w:val="20"/>
          <w:lang w:val="es-ES_tradnl" w:eastAsia="es-ES_tradnl"/>
        </w:rPr>
      </w:pPr>
    </w:p>
    <w:p>
      <w:pPr>
        <w:jc w:val="both"/>
        <w:rPr>
          <w:rFonts w:ascii="Open Sans" w:eastAsia="Times New Roman" w:hAnsi="Open Sans" w:cs="Open Sans"/>
          <w:color w:val="595959" w:themeColor="text1" w:themeTint="A6"/>
          <w:sz w:val="20"/>
          <w:szCs w:val="20"/>
          <w:lang w:val="es-ES_tradnl" w:eastAsia="es-ES_tradnl"/>
        </w:rPr>
      </w:pPr>
    </w:p>
    <w:p>
      <w:pPr>
        <w:jc w:val="both"/>
        <w:rPr>
          <w:rFonts w:ascii="Open Sans" w:eastAsia="Times New Roman" w:hAnsi="Open Sans" w:cs="Open Sans"/>
          <w:color w:val="595959" w:themeColor="text1" w:themeTint="A6"/>
          <w:sz w:val="20"/>
          <w:szCs w:val="20"/>
          <w:lang w:val="es-ES_tradnl" w:eastAsia="es-ES_tradnl"/>
        </w:rPr>
      </w:pPr>
    </w:p>
    <w:p>
      <w:pPr>
        <w:jc w:val="both"/>
        <w:rPr>
          <w:rFonts w:ascii="Open Sans" w:eastAsia="Times New Roman" w:hAnsi="Open Sans" w:cs="Open Sans"/>
          <w:color w:val="595959" w:themeColor="text1" w:themeTint="A6"/>
          <w:sz w:val="20"/>
          <w:szCs w:val="20"/>
          <w:lang w:val="es-ES_tradnl" w:eastAsia="es-ES_tradnl"/>
        </w:rPr>
      </w:pPr>
    </w:p>
    <w:p>
      <w:pPr>
        <w:jc w:val="both"/>
        <w:rPr>
          <w:rFonts w:ascii="Open Sans" w:eastAsia="Times New Roman" w:hAnsi="Open Sans" w:cs="Open Sans"/>
          <w:color w:val="595959" w:themeColor="text1" w:themeTint="A6"/>
          <w:sz w:val="20"/>
          <w:szCs w:val="20"/>
          <w:lang w:val="es-ES_tradnl" w:eastAsia="es-ES_tradnl"/>
        </w:rPr>
      </w:pPr>
    </w:p>
    <w:p>
      <w:pPr>
        <w:jc w:val="both"/>
        <w:rPr>
          <w:rFonts w:ascii="Open Sans" w:eastAsia="Times New Roman" w:hAnsi="Open Sans" w:cs="Open Sans"/>
          <w:color w:val="595959" w:themeColor="text1" w:themeTint="A6"/>
          <w:sz w:val="20"/>
          <w:szCs w:val="20"/>
          <w:lang w:val="es-ES_tradnl" w:eastAsia="es-ES_tradnl"/>
        </w:rPr>
      </w:pPr>
    </w:p>
    <w:p>
      <w:pPr>
        <w:jc w:val="both"/>
        <w:rPr>
          <w:rFonts w:ascii="Open Sans" w:eastAsia="Times New Roman" w:hAnsi="Open Sans" w:cs="Open Sans"/>
          <w:color w:val="595959" w:themeColor="text1" w:themeTint="A6"/>
          <w:sz w:val="20"/>
          <w:szCs w:val="20"/>
          <w:lang w:val="es-ES_tradnl" w:eastAsia="es-ES_tradnl"/>
        </w:rPr>
      </w:pPr>
    </w:p>
    <w:p>
      <w:pPr>
        <w:jc w:val="both"/>
        <w:rPr>
          <w:rFonts w:ascii="Open Sans" w:eastAsia="Times New Roman" w:hAnsi="Open Sans" w:cs="Open Sans"/>
          <w:color w:val="595959" w:themeColor="text1" w:themeTint="A6"/>
          <w:sz w:val="20"/>
          <w:szCs w:val="20"/>
          <w:lang w:val="es-ES_tradnl" w:eastAsia="es-ES_tradnl"/>
        </w:rPr>
      </w:pPr>
    </w:p>
    <w:p>
      <w:pPr>
        <w:rPr>
          <w:rFonts w:ascii="Open Sans" w:eastAsia="Times New Roman" w:hAnsi="Open Sans" w:cs="Open Sans"/>
          <w:color w:val="595959" w:themeColor="text1" w:themeTint="A6"/>
          <w:sz w:val="20"/>
          <w:szCs w:val="20"/>
          <w:lang w:val="es-ES_tradnl" w:eastAsia="es-ES_tradnl"/>
        </w:rPr>
      </w:pPr>
      <w:r>
        <w:rPr>
          <w:rFonts w:ascii="Open Sans" w:hAnsi="Open Sans" w:cs="Open Sans"/>
          <w:noProof/>
          <w:color w:val="595959" w:themeColor="text1" w:themeTint="A6"/>
          <w:sz w:val="20"/>
          <w:szCs w:val="20"/>
          <w:lang w:eastAsia="es-UY"/>
        </w:rPr>
        <w:lastRenderedPageBreak/>
        <mc:AlternateContent>
          <mc:Choice Requires="wps">
            <w:drawing>
              <wp:anchor distT="0" distB="0" distL="114300" distR="114300" simplePos="0" relativeHeight="251658240" behindDoc="0" locked="0" layoutInCell="1" allowOverlap="1">
                <wp:simplePos x="0" y="0"/>
                <wp:positionH relativeFrom="column">
                  <wp:posOffset>-194310</wp:posOffset>
                </wp:positionH>
                <wp:positionV relativeFrom="paragraph">
                  <wp:posOffset>163195</wp:posOffset>
                </wp:positionV>
                <wp:extent cx="6096000" cy="638175"/>
                <wp:effectExtent l="0" t="0" r="19050" b="28575"/>
                <wp:wrapNone/>
                <wp:docPr id="1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638175"/>
                        </a:xfrm>
                        <a:prstGeom prst="rect">
                          <a:avLst/>
                        </a:prstGeom>
                        <a:solidFill>
                          <a:srgbClr val="FFFFFF"/>
                        </a:solidFill>
                        <a:ln w="9525">
                          <a:solidFill>
                            <a:srgbClr val="000000"/>
                          </a:solidFill>
                          <a:miter lim="800000"/>
                          <a:headEnd/>
                          <a:tailEnd/>
                        </a:ln>
                      </wps:spPr>
                      <wps:txbx>
                        <w:txbxContent>
                          <w:p>
                            <w:pPr>
                              <w:jc w:val="center"/>
                              <w:rPr>
                                <w:rFonts w:cs="Times New Roman"/>
                                <w:b/>
                                <w:sz w:val="32"/>
                              </w:rPr>
                            </w:pPr>
                            <w:r>
                              <w:rPr>
                                <w:rFonts w:cs="Times New Roman"/>
                                <w:b/>
                                <w:sz w:val="32"/>
                              </w:rPr>
                              <w:t>Resumen de historia clínica y tratamiento instituido</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14" o:spid="_x0000_s1026" type="#_x0000_t202" style="position:absolute;left:0;text-align:left;margin-left:-15.3pt;margin-top:12.85pt;width:480pt;height:5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9XLNAIAAFsEAAAOAAAAZHJzL2Uyb0RvYy54bWysVNtu2zAMfR+wfxD0vtrJkrQx6hRdug4D&#10;ugvQ7QMUSY6FyaJGKbG7ry8lp2m6YS/D8iCIJnl4dEjm8mroLNtrDAZczSdnJWfaSVDGbWv+/dvt&#10;mwvOQhROCQtO1/xBB361ev3qsveVnkILVmlkBOJC1fuatzH6qiiCbHUnwhl47cjZAHYikonbQqHo&#10;Cb2zxbQsF0UPqDyC1CHQ15vRyVcZv2m0jF+aJujIbM2JW8wn5nOTzmJ1KaotCt8aeaAh/oFFJ4yj&#10;okeoGxEF26H5A6ozEiFAE88kdAU0jZE6v4FeMyl/e819K7zObyFxgj/KFP4frPy8/4rMKOrdjDMn&#10;OurReicUAlOaRT1EYOQhmXofKoq+9xQfh3cwUEp+cvB3IH8E5mDdCrfV14jQt1ooojlJmcVJ6ogT&#10;Esim/wSKyoldhAw0NNglDUkVRujUrodji4gIk/RxUS4XZUkuSb7F24vJ+TyXENVTtscQP2joWLrU&#10;HGkEMrrY34WY2IjqKSQVC2CNujXWZgO3m7VFthc0Lrf5d0B/EWYd62u+nE/nowB/hSCmiexY9QVE&#10;ZyLNvTVdzS+OQaJKsr13ihJEFYWx450oW3fQMUk3ihiHzUCBSdwNqAdSFGGcb9pHurSAvzjrabZr&#10;Hn7uBGrO7EdHXVlOZrO0DNmYzc+nZOCpZ3PqEU4SVM1lRM5GYx3HFdp5NNuWao2T4OCaetmYLPMz&#10;rwNzmuCs/mHb0oqc2jnq+T9h9QgAAP//AwBQSwMEFAAGAAgAAAAhAJyB66vdAAAACgEAAA8AAABk&#10;cnMvZG93bnJldi54bWxMj8tOwzAQRfdI/IM1SOxaGwOBhjhVVMSySBTE2rWnScAv2W4a/h6zosvR&#10;Pbr3TLOerSETxjR6J+BmyYCgU16Prhfw8f6yeASSsnRaGu9QwA8mWLeXF42stT+5N5x2uSelxKVa&#10;ChhyDjWlSQ1oZVr6gK5kBx+tzOWMPdVRnkq5NZQzVlErR1cWBhlwM6D63h2tgG233bDXONkufB6+&#10;jAxKPYckxPXV3D0ByTjnfxj+9Is6tMVp749OJ2IELG5ZVVAB/P4BSAFWfHUHZF9IXnGgbUPPX2h/&#10;AQAA//8DAFBLAQItABQABgAIAAAAIQC2gziS/gAAAOEBAAATAAAAAAAAAAAAAAAAAAAAAABbQ29u&#10;dGVudF9UeXBlc10ueG1sUEsBAi0AFAAGAAgAAAAhADj9If/WAAAAlAEAAAsAAAAAAAAAAAAAAAAA&#10;LwEAAF9yZWxzLy5yZWxzUEsBAi0AFAAGAAgAAAAhABTf1cs0AgAAWwQAAA4AAAAAAAAAAAAAAAAA&#10;LgIAAGRycy9lMm9Eb2MueG1sUEsBAi0AFAAGAAgAAAAhAJyB66vdAAAACgEAAA8AAAAAAAAAAAAA&#10;AAAAjgQAAGRycy9kb3ducmV2LnhtbFBLBQYAAAAABAAEAPMAAACYBQAAAAA=&#10;">
                <v:textbox>
                  <w:txbxContent>
                    <w:p>
                      <w:pPr>
                        <w:jc w:val="center"/>
                        <w:rPr>
                          <w:rFonts w:cs="Times New Roman"/>
                          <w:b/>
                          <w:sz w:val="32"/>
                        </w:rPr>
                      </w:pPr>
                      <w:r>
                        <w:rPr>
                          <w:rFonts w:cs="Times New Roman"/>
                          <w:b/>
                          <w:sz w:val="32"/>
                        </w:rPr>
                        <w:t>Resumen de historia clínica y tratamiento instituido</w:t>
                      </w:r>
                    </w:p>
                  </w:txbxContent>
                </v:textbox>
              </v:shape>
            </w:pict>
          </mc:Fallback>
        </mc:AlternateContent>
      </w:r>
      <w:r>
        <w:rPr>
          <w:rFonts w:ascii="Open Sans" w:eastAsia="Times New Roman" w:hAnsi="Open Sans" w:cs="Open Sans"/>
          <w:color w:val="595959" w:themeColor="text1" w:themeTint="A6"/>
          <w:sz w:val="20"/>
          <w:szCs w:val="20"/>
          <w:lang w:val="es-ES_tradnl" w:eastAsia="es-ES_tradnl"/>
        </w:rPr>
        <w:br w:type="page"/>
      </w:r>
    </w:p>
    <w:p>
      <w:pPr>
        <w:jc w:val="both"/>
        <w:rPr>
          <w:rFonts w:ascii="Open Sans" w:eastAsia="Times New Roman" w:hAnsi="Open Sans" w:cs="Open Sans"/>
          <w:color w:val="595959" w:themeColor="text1" w:themeTint="A6"/>
          <w:sz w:val="20"/>
          <w:szCs w:val="20"/>
          <w:lang w:val="es-ES_tradnl" w:eastAsia="es-ES_tradnl"/>
        </w:rPr>
      </w:pPr>
      <w:r>
        <w:rPr>
          <w:rFonts w:ascii="Open Sans" w:eastAsia="Times New Roman" w:hAnsi="Open Sans" w:cs="Open Sans"/>
          <w:b/>
          <w:color w:val="595959" w:themeColor="text1" w:themeTint="A6"/>
          <w:sz w:val="20"/>
          <w:szCs w:val="20"/>
          <w:u w:val="single"/>
          <w:lang w:val="es-ES_tradnl" w:eastAsia="es-ES_tradnl"/>
        </w:rPr>
        <w:lastRenderedPageBreak/>
        <w:t>Con el asesoramiento de mi médico tratante y ante su presencia, firmo el presente consentimiento</w:t>
      </w:r>
    </w:p>
    <w:tbl>
      <w:tblPr>
        <w:tblStyle w:val="Tablaconcuadrcula"/>
        <w:tblpPr w:leftFromText="141" w:rightFromText="141" w:vertAnchor="page" w:horzAnchor="margin" w:tblpY="4238"/>
        <w:tblW w:w="8743" w:type="dxa"/>
        <w:tblLook w:val="04A0" w:firstRow="1" w:lastRow="0" w:firstColumn="1" w:lastColumn="0" w:noHBand="0" w:noVBand="1"/>
      </w:tblPr>
      <w:tblGrid>
        <w:gridCol w:w="2802"/>
        <w:gridCol w:w="689"/>
        <w:gridCol w:w="1012"/>
        <w:gridCol w:w="2551"/>
        <w:gridCol w:w="1689"/>
      </w:tblGrid>
      <w:tr>
        <w:trPr>
          <w:trHeight w:val="285"/>
        </w:trPr>
        <w:tc>
          <w:tcPr>
            <w:tcW w:w="2802" w:type="dxa"/>
          </w:tcPr>
          <w:p>
            <w:pPr>
              <w:spacing w:line="360" w:lineRule="auto"/>
              <w:jc w:val="both"/>
              <w:rPr>
                <w:rFonts w:ascii="Open Sans" w:eastAsia="Times New Roman" w:hAnsi="Open Sans" w:cs="Open Sans"/>
                <w:b/>
                <w:color w:val="595959" w:themeColor="text1" w:themeTint="A6"/>
                <w:sz w:val="20"/>
                <w:szCs w:val="20"/>
                <w:lang w:val="es-ES_tradnl" w:eastAsia="es-ES_tradnl"/>
              </w:rPr>
            </w:pPr>
            <w:r>
              <w:rPr>
                <w:rFonts w:ascii="Open Sans" w:eastAsia="Times New Roman" w:hAnsi="Open Sans" w:cs="Open Sans"/>
                <w:b/>
                <w:color w:val="595959" w:themeColor="text1" w:themeTint="A6"/>
                <w:sz w:val="20"/>
                <w:szCs w:val="20"/>
                <w:lang w:val="es-ES_tradnl" w:eastAsia="es-ES_tradnl"/>
              </w:rPr>
              <w:t>Lugar</w:t>
            </w:r>
          </w:p>
        </w:tc>
        <w:tc>
          <w:tcPr>
            <w:tcW w:w="1701" w:type="dxa"/>
            <w:gridSpan w:val="2"/>
          </w:tcPr>
          <w:p>
            <w:pPr>
              <w:spacing w:line="360" w:lineRule="auto"/>
              <w:jc w:val="both"/>
              <w:rPr>
                <w:rFonts w:ascii="Open Sans" w:eastAsia="Times New Roman" w:hAnsi="Open Sans" w:cs="Open Sans"/>
                <w:color w:val="595959" w:themeColor="text1" w:themeTint="A6"/>
                <w:sz w:val="20"/>
                <w:szCs w:val="20"/>
                <w:lang w:val="es-ES_tradnl" w:eastAsia="es-ES_tradnl"/>
              </w:rPr>
            </w:pPr>
          </w:p>
        </w:tc>
        <w:tc>
          <w:tcPr>
            <w:tcW w:w="2551" w:type="dxa"/>
          </w:tcPr>
          <w:p>
            <w:pPr>
              <w:spacing w:line="360" w:lineRule="auto"/>
              <w:jc w:val="both"/>
              <w:rPr>
                <w:rFonts w:ascii="Open Sans" w:eastAsia="Times New Roman" w:hAnsi="Open Sans" w:cs="Open Sans"/>
                <w:b/>
                <w:color w:val="595959" w:themeColor="text1" w:themeTint="A6"/>
                <w:sz w:val="20"/>
                <w:szCs w:val="20"/>
                <w:lang w:val="es-ES_tradnl" w:eastAsia="es-ES_tradnl"/>
              </w:rPr>
            </w:pPr>
            <w:r>
              <w:rPr>
                <w:rFonts w:ascii="Open Sans" w:eastAsia="Times New Roman" w:hAnsi="Open Sans" w:cs="Open Sans"/>
                <w:b/>
                <w:color w:val="595959" w:themeColor="text1" w:themeTint="A6"/>
                <w:sz w:val="20"/>
                <w:szCs w:val="20"/>
                <w:lang w:val="es-ES_tradnl" w:eastAsia="es-ES_tradnl"/>
              </w:rPr>
              <w:t>Fecha</w:t>
            </w:r>
          </w:p>
        </w:tc>
        <w:tc>
          <w:tcPr>
            <w:tcW w:w="1689" w:type="dxa"/>
          </w:tcPr>
          <w:p>
            <w:pPr>
              <w:spacing w:line="360" w:lineRule="auto"/>
              <w:jc w:val="both"/>
              <w:rPr>
                <w:rFonts w:ascii="Open Sans" w:eastAsia="Times New Roman" w:hAnsi="Open Sans" w:cs="Open Sans"/>
                <w:color w:val="595959" w:themeColor="text1" w:themeTint="A6"/>
                <w:sz w:val="20"/>
                <w:szCs w:val="20"/>
                <w:lang w:val="es-ES_tradnl" w:eastAsia="es-ES_tradnl"/>
              </w:rPr>
            </w:pPr>
          </w:p>
        </w:tc>
      </w:tr>
      <w:tr>
        <w:trPr>
          <w:trHeight w:val="176"/>
        </w:trPr>
        <w:tc>
          <w:tcPr>
            <w:tcW w:w="8743" w:type="dxa"/>
            <w:gridSpan w:val="5"/>
            <w:shd w:val="clear" w:color="auto" w:fill="B8CCE4" w:themeFill="accent1" w:themeFillTint="66"/>
          </w:tcPr>
          <w:p>
            <w:pPr>
              <w:pStyle w:val="Prrafodelista"/>
              <w:numPr>
                <w:ilvl w:val="0"/>
                <w:numId w:val="28"/>
              </w:numPr>
              <w:spacing w:line="360" w:lineRule="auto"/>
              <w:jc w:val="both"/>
              <w:rPr>
                <w:rFonts w:ascii="Open Sans" w:eastAsia="Times New Roman" w:hAnsi="Open Sans" w:cs="Open Sans"/>
                <w:b/>
                <w:color w:val="595959" w:themeColor="text1" w:themeTint="A6"/>
                <w:sz w:val="20"/>
                <w:szCs w:val="20"/>
                <w:lang w:val="es-ES_tradnl" w:eastAsia="es-ES_tradnl"/>
              </w:rPr>
            </w:pPr>
            <w:r>
              <w:rPr>
                <w:rFonts w:ascii="Open Sans" w:eastAsia="Times New Roman" w:hAnsi="Open Sans" w:cs="Open Sans"/>
                <w:b/>
                <w:color w:val="595959" w:themeColor="text1" w:themeTint="A6"/>
                <w:sz w:val="20"/>
                <w:szCs w:val="20"/>
                <w:lang w:val="es-ES_tradnl" w:eastAsia="es-ES_tradnl"/>
              </w:rPr>
              <w:t>Datos del paciente</w:t>
            </w:r>
          </w:p>
        </w:tc>
      </w:tr>
      <w:tr>
        <w:trPr>
          <w:trHeight w:val="374"/>
        </w:trPr>
        <w:tc>
          <w:tcPr>
            <w:tcW w:w="3491" w:type="dxa"/>
            <w:gridSpan w:val="2"/>
          </w:tcPr>
          <w:p>
            <w:pPr>
              <w:spacing w:line="360" w:lineRule="auto"/>
              <w:jc w:val="both"/>
              <w:rPr>
                <w:rFonts w:ascii="Open Sans" w:eastAsia="Times New Roman" w:hAnsi="Open Sans" w:cs="Open Sans"/>
                <w:color w:val="595959" w:themeColor="text1" w:themeTint="A6"/>
                <w:sz w:val="20"/>
                <w:szCs w:val="20"/>
                <w:lang w:val="es-ES_tradnl" w:eastAsia="es-ES_tradnl"/>
              </w:rPr>
            </w:pPr>
            <w:r>
              <w:rPr>
                <w:rFonts w:ascii="Open Sans" w:eastAsia="Times New Roman" w:hAnsi="Open Sans" w:cs="Open Sans"/>
                <w:color w:val="595959" w:themeColor="text1" w:themeTint="A6"/>
                <w:sz w:val="20"/>
                <w:szCs w:val="20"/>
                <w:lang w:val="es-ES_tradnl" w:eastAsia="es-ES_tradnl"/>
              </w:rPr>
              <w:t>Nombre y Apellidos del paciente</w:t>
            </w:r>
          </w:p>
        </w:tc>
        <w:tc>
          <w:tcPr>
            <w:tcW w:w="5252" w:type="dxa"/>
            <w:gridSpan w:val="3"/>
          </w:tcPr>
          <w:p>
            <w:pPr>
              <w:spacing w:line="360" w:lineRule="auto"/>
              <w:jc w:val="both"/>
              <w:rPr>
                <w:rFonts w:ascii="Open Sans" w:eastAsia="Times New Roman" w:hAnsi="Open Sans" w:cs="Open Sans"/>
                <w:color w:val="595959" w:themeColor="text1" w:themeTint="A6"/>
                <w:sz w:val="20"/>
                <w:szCs w:val="20"/>
                <w:lang w:val="es-ES_tradnl" w:eastAsia="es-ES_tradnl"/>
              </w:rPr>
            </w:pPr>
          </w:p>
        </w:tc>
      </w:tr>
      <w:tr>
        <w:trPr>
          <w:trHeight w:val="374"/>
        </w:trPr>
        <w:tc>
          <w:tcPr>
            <w:tcW w:w="2802" w:type="dxa"/>
          </w:tcPr>
          <w:p>
            <w:pPr>
              <w:spacing w:line="360" w:lineRule="auto"/>
              <w:jc w:val="both"/>
              <w:rPr>
                <w:rFonts w:ascii="Open Sans" w:eastAsia="Times New Roman" w:hAnsi="Open Sans" w:cs="Open Sans"/>
                <w:color w:val="595959" w:themeColor="text1" w:themeTint="A6"/>
                <w:sz w:val="20"/>
                <w:szCs w:val="20"/>
                <w:lang w:val="es-ES_tradnl" w:eastAsia="es-ES_tradnl"/>
              </w:rPr>
            </w:pPr>
            <w:r>
              <w:rPr>
                <w:rFonts w:ascii="Open Sans" w:eastAsia="Times New Roman" w:hAnsi="Open Sans" w:cs="Open Sans"/>
                <w:color w:val="595959" w:themeColor="text1" w:themeTint="A6"/>
                <w:sz w:val="20"/>
                <w:szCs w:val="20"/>
                <w:lang w:val="es-ES_tradnl" w:eastAsia="es-ES_tradnl"/>
              </w:rPr>
              <w:t>Cédula de Identidad</w:t>
            </w:r>
          </w:p>
        </w:tc>
        <w:tc>
          <w:tcPr>
            <w:tcW w:w="1701" w:type="dxa"/>
            <w:gridSpan w:val="2"/>
          </w:tcPr>
          <w:p>
            <w:pPr>
              <w:spacing w:line="360" w:lineRule="auto"/>
              <w:jc w:val="both"/>
              <w:rPr>
                <w:rFonts w:ascii="Open Sans" w:eastAsia="Times New Roman" w:hAnsi="Open Sans" w:cs="Open Sans"/>
                <w:color w:val="595959" w:themeColor="text1" w:themeTint="A6"/>
                <w:sz w:val="20"/>
                <w:szCs w:val="20"/>
                <w:lang w:val="es-ES_tradnl" w:eastAsia="es-ES_tradnl"/>
              </w:rPr>
            </w:pPr>
          </w:p>
        </w:tc>
        <w:tc>
          <w:tcPr>
            <w:tcW w:w="2551" w:type="dxa"/>
          </w:tcPr>
          <w:p>
            <w:pPr>
              <w:spacing w:line="360" w:lineRule="auto"/>
              <w:jc w:val="both"/>
              <w:rPr>
                <w:rFonts w:ascii="Open Sans" w:eastAsia="Times New Roman" w:hAnsi="Open Sans" w:cs="Open Sans"/>
                <w:color w:val="595959" w:themeColor="text1" w:themeTint="A6"/>
                <w:sz w:val="20"/>
                <w:szCs w:val="20"/>
                <w:lang w:val="es-ES_tradnl" w:eastAsia="es-ES_tradnl"/>
              </w:rPr>
            </w:pPr>
            <w:r>
              <w:rPr>
                <w:rFonts w:ascii="Open Sans" w:eastAsia="Times New Roman" w:hAnsi="Open Sans" w:cs="Open Sans"/>
                <w:color w:val="595959" w:themeColor="text1" w:themeTint="A6"/>
                <w:sz w:val="20"/>
                <w:szCs w:val="20"/>
                <w:lang w:val="es-ES_tradnl" w:eastAsia="es-ES_tradnl"/>
              </w:rPr>
              <w:t>Fecha de nacimiento</w:t>
            </w:r>
          </w:p>
        </w:tc>
        <w:tc>
          <w:tcPr>
            <w:tcW w:w="1689" w:type="dxa"/>
          </w:tcPr>
          <w:p>
            <w:pPr>
              <w:spacing w:line="360" w:lineRule="auto"/>
              <w:jc w:val="both"/>
              <w:rPr>
                <w:rFonts w:ascii="Open Sans" w:eastAsia="Times New Roman" w:hAnsi="Open Sans" w:cs="Open Sans"/>
                <w:color w:val="595959" w:themeColor="text1" w:themeTint="A6"/>
                <w:sz w:val="20"/>
                <w:szCs w:val="20"/>
                <w:lang w:val="es-ES_tradnl" w:eastAsia="es-ES_tradnl"/>
              </w:rPr>
            </w:pPr>
          </w:p>
        </w:tc>
      </w:tr>
      <w:tr>
        <w:trPr>
          <w:trHeight w:val="389"/>
        </w:trPr>
        <w:tc>
          <w:tcPr>
            <w:tcW w:w="4503" w:type="dxa"/>
            <w:gridSpan w:val="3"/>
          </w:tcPr>
          <w:p>
            <w:pPr>
              <w:spacing w:line="360" w:lineRule="auto"/>
              <w:jc w:val="both"/>
              <w:rPr>
                <w:rFonts w:ascii="Open Sans" w:eastAsia="Times New Roman" w:hAnsi="Open Sans" w:cs="Open Sans"/>
                <w:color w:val="595959" w:themeColor="text1" w:themeTint="A6"/>
                <w:sz w:val="20"/>
                <w:szCs w:val="20"/>
                <w:lang w:val="es-ES_tradnl" w:eastAsia="es-ES_tradnl"/>
              </w:rPr>
            </w:pPr>
            <w:r>
              <w:rPr>
                <w:rFonts w:ascii="Open Sans" w:eastAsia="Times New Roman" w:hAnsi="Open Sans" w:cs="Open Sans"/>
                <w:color w:val="595959" w:themeColor="text1" w:themeTint="A6"/>
                <w:sz w:val="20"/>
                <w:szCs w:val="20"/>
                <w:lang w:val="es-ES_tradnl" w:eastAsia="es-ES_tradnl"/>
              </w:rPr>
              <w:t>Domicilio</w:t>
            </w:r>
          </w:p>
        </w:tc>
        <w:tc>
          <w:tcPr>
            <w:tcW w:w="4240" w:type="dxa"/>
            <w:gridSpan w:val="2"/>
          </w:tcPr>
          <w:p>
            <w:pPr>
              <w:spacing w:line="360" w:lineRule="auto"/>
              <w:jc w:val="both"/>
              <w:rPr>
                <w:rFonts w:ascii="Open Sans" w:eastAsia="Times New Roman" w:hAnsi="Open Sans" w:cs="Open Sans"/>
                <w:color w:val="595959" w:themeColor="text1" w:themeTint="A6"/>
                <w:sz w:val="20"/>
                <w:szCs w:val="20"/>
                <w:lang w:val="es-ES_tradnl" w:eastAsia="es-ES_tradnl"/>
              </w:rPr>
            </w:pPr>
            <w:r>
              <w:rPr>
                <w:rFonts w:ascii="Open Sans" w:eastAsia="Times New Roman" w:hAnsi="Open Sans" w:cs="Open Sans"/>
                <w:color w:val="595959" w:themeColor="text1" w:themeTint="A6"/>
                <w:sz w:val="20"/>
                <w:szCs w:val="20"/>
                <w:lang w:val="es-ES_tradnl" w:eastAsia="es-ES_tradnl"/>
              </w:rPr>
              <w:t>Ciudad</w:t>
            </w:r>
          </w:p>
        </w:tc>
      </w:tr>
      <w:tr>
        <w:trPr>
          <w:trHeight w:val="389"/>
        </w:trPr>
        <w:tc>
          <w:tcPr>
            <w:tcW w:w="4503" w:type="dxa"/>
            <w:gridSpan w:val="3"/>
          </w:tcPr>
          <w:p>
            <w:pPr>
              <w:spacing w:line="360" w:lineRule="auto"/>
              <w:jc w:val="both"/>
              <w:rPr>
                <w:rFonts w:ascii="Open Sans" w:eastAsia="Times New Roman" w:hAnsi="Open Sans" w:cs="Open Sans"/>
                <w:color w:val="595959" w:themeColor="text1" w:themeTint="A6"/>
                <w:sz w:val="20"/>
                <w:szCs w:val="20"/>
                <w:lang w:val="es-ES_tradnl" w:eastAsia="es-ES_tradnl"/>
              </w:rPr>
            </w:pPr>
          </w:p>
        </w:tc>
        <w:tc>
          <w:tcPr>
            <w:tcW w:w="4240" w:type="dxa"/>
            <w:gridSpan w:val="2"/>
          </w:tcPr>
          <w:p>
            <w:pPr>
              <w:spacing w:line="360" w:lineRule="auto"/>
              <w:jc w:val="both"/>
              <w:rPr>
                <w:rFonts w:ascii="Open Sans" w:eastAsia="Times New Roman" w:hAnsi="Open Sans" w:cs="Open Sans"/>
                <w:color w:val="595959" w:themeColor="text1" w:themeTint="A6"/>
                <w:sz w:val="20"/>
                <w:szCs w:val="20"/>
                <w:lang w:val="es-ES_tradnl" w:eastAsia="es-ES_tradnl"/>
              </w:rPr>
            </w:pPr>
          </w:p>
        </w:tc>
      </w:tr>
      <w:tr>
        <w:trPr>
          <w:trHeight w:val="389"/>
        </w:trPr>
        <w:tc>
          <w:tcPr>
            <w:tcW w:w="4503" w:type="dxa"/>
            <w:gridSpan w:val="3"/>
          </w:tcPr>
          <w:p>
            <w:pPr>
              <w:spacing w:line="360" w:lineRule="auto"/>
              <w:jc w:val="both"/>
              <w:rPr>
                <w:rFonts w:ascii="Open Sans" w:eastAsia="Times New Roman" w:hAnsi="Open Sans" w:cs="Open Sans"/>
                <w:color w:val="595959" w:themeColor="text1" w:themeTint="A6"/>
                <w:sz w:val="20"/>
                <w:szCs w:val="20"/>
                <w:lang w:val="es-ES_tradnl" w:eastAsia="es-ES_tradnl"/>
              </w:rPr>
            </w:pPr>
            <w:r>
              <w:rPr>
                <w:rFonts w:ascii="Open Sans" w:eastAsia="Times New Roman" w:hAnsi="Open Sans" w:cs="Open Sans"/>
                <w:color w:val="595959" w:themeColor="text1" w:themeTint="A6"/>
                <w:sz w:val="20"/>
                <w:szCs w:val="20"/>
                <w:lang w:val="es-ES_tradnl" w:eastAsia="es-ES_tradnl"/>
              </w:rPr>
              <w:t>Departamento</w:t>
            </w:r>
          </w:p>
        </w:tc>
        <w:tc>
          <w:tcPr>
            <w:tcW w:w="4240" w:type="dxa"/>
            <w:gridSpan w:val="2"/>
          </w:tcPr>
          <w:p>
            <w:pPr>
              <w:spacing w:line="360" w:lineRule="auto"/>
              <w:jc w:val="both"/>
              <w:rPr>
                <w:rFonts w:ascii="Open Sans" w:eastAsia="Times New Roman" w:hAnsi="Open Sans" w:cs="Open Sans"/>
                <w:color w:val="595959" w:themeColor="text1" w:themeTint="A6"/>
                <w:sz w:val="20"/>
                <w:szCs w:val="20"/>
                <w:lang w:val="es-ES_tradnl" w:eastAsia="es-ES_tradnl"/>
              </w:rPr>
            </w:pPr>
            <w:r>
              <w:rPr>
                <w:rFonts w:ascii="Open Sans" w:eastAsia="Times New Roman" w:hAnsi="Open Sans" w:cs="Open Sans"/>
                <w:color w:val="595959" w:themeColor="text1" w:themeTint="A6"/>
                <w:sz w:val="20"/>
                <w:szCs w:val="20"/>
                <w:lang w:val="es-ES_tradnl" w:eastAsia="es-ES_tradnl"/>
              </w:rPr>
              <w:t>Teléfono</w:t>
            </w:r>
          </w:p>
        </w:tc>
      </w:tr>
      <w:tr>
        <w:trPr>
          <w:trHeight w:val="389"/>
        </w:trPr>
        <w:tc>
          <w:tcPr>
            <w:tcW w:w="4503" w:type="dxa"/>
            <w:gridSpan w:val="3"/>
          </w:tcPr>
          <w:p>
            <w:pPr>
              <w:spacing w:line="360" w:lineRule="auto"/>
              <w:jc w:val="both"/>
              <w:rPr>
                <w:rFonts w:ascii="Open Sans" w:eastAsia="Times New Roman" w:hAnsi="Open Sans" w:cs="Open Sans"/>
                <w:color w:val="595959" w:themeColor="text1" w:themeTint="A6"/>
                <w:sz w:val="20"/>
                <w:szCs w:val="20"/>
                <w:lang w:val="es-ES_tradnl" w:eastAsia="es-ES_tradnl"/>
              </w:rPr>
            </w:pPr>
          </w:p>
        </w:tc>
        <w:tc>
          <w:tcPr>
            <w:tcW w:w="4240" w:type="dxa"/>
            <w:gridSpan w:val="2"/>
          </w:tcPr>
          <w:p>
            <w:pPr>
              <w:spacing w:line="360" w:lineRule="auto"/>
              <w:jc w:val="both"/>
              <w:rPr>
                <w:rFonts w:ascii="Open Sans" w:eastAsia="Times New Roman" w:hAnsi="Open Sans" w:cs="Open Sans"/>
                <w:color w:val="595959" w:themeColor="text1" w:themeTint="A6"/>
                <w:sz w:val="20"/>
                <w:szCs w:val="20"/>
                <w:lang w:val="es-ES_tradnl" w:eastAsia="es-ES_tradnl"/>
              </w:rPr>
            </w:pPr>
          </w:p>
        </w:tc>
      </w:tr>
      <w:tr>
        <w:trPr>
          <w:trHeight w:val="389"/>
        </w:trPr>
        <w:tc>
          <w:tcPr>
            <w:tcW w:w="4503" w:type="dxa"/>
            <w:gridSpan w:val="3"/>
          </w:tcPr>
          <w:p>
            <w:pPr>
              <w:spacing w:line="360" w:lineRule="auto"/>
              <w:jc w:val="both"/>
              <w:rPr>
                <w:rFonts w:ascii="Open Sans" w:eastAsia="Times New Roman" w:hAnsi="Open Sans" w:cs="Open Sans"/>
                <w:color w:val="595959" w:themeColor="text1" w:themeTint="A6"/>
                <w:sz w:val="20"/>
                <w:szCs w:val="20"/>
                <w:lang w:val="es-ES_tradnl" w:eastAsia="es-ES_tradnl"/>
              </w:rPr>
            </w:pPr>
            <w:r>
              <w:rPr>
                <w:rFonts w:ascii="Open Sans" w:eastAsia="Times New Roman" w:hAnsi="Open Sans" w:cs="Open Sans"/>
                <w:color w:val="595959" w:themeColor="text1" w:themeTint="A6"/>
                <w:sz w:val="20"/>
                <w:szCs w:val="20"/>
                <w:lang w:val="es-ES_tradnl" w:eastAsia="es-ES_tradnl"/>
              </w:rPr>
              <w:t>Correo electrónico</w:t>
            </w:r>
          </w:p>
        </w:tc>
        <w:tc>
          <w:tcPr>
            <w:tcW w:w="4240" w:type="dxa"/>
            <w:gridSpan w:val="2"/>
          </w:tcPr>
          <w:p>
            <w:pPr>
              <w:spacing w:line="360" w:lineRule="auto"/>
              <w:jc w:val="both"/>
              <w:rPr>
                <w:rFonts w:ascii="Open Sans" w:eastAsia="Times New Roman" w:hAnsi="Open Sans" w:cs="Open Sans"/>
                <w:color w:val="595959" w:themeColor="text1" w:themeTint="A6"/>
                <w:sz w:val="20"/>
                <w:szCs w:val="20"/>
                <w:lang w:val="es-ES_tradnl" w:eastAsia="es-ES_tradnl"/>
              </w:rPr>
            </w:pPr>
          </w:p>
        </w:tc>
      </w:tr>
      <w:tr>
        <w:trPr>
          <w:trHeight w:val="389"/>
        </w:trPr>
        <w:tc>
          <w:tcPr>
            <w:tcW w:w="8743" w:type="dxa"/>
            <w:gridSpan w:val="5"/>
          </w:tcPr>
          <w:p>
            <w:pPr>
              <w:spacing w:line="360" w:lineRule="auto"/>
              <w:jc w:val="both"/>
              <w:rPr>
                <w:rFonts w:ascii="Open Sans" w:eastAsia="Times New Roman" w:hAnsi="Open Sans" w:cs="Open Sans"/>
                <w:color w:val="595959" w:themeColor="text1" w:themeTint="A6"/>
                <w:sz w:val="20"/>
                <w:szCs w:val="20"/>
                <w:lang w:val="es-ES_tradnl" w:eastAsia="es-ES_tradnl"/>
              </w:rPr>
            </w:pPr>
            <w:r>
              <w:rPr>
                <w:rFonts w:ascii="Open Sans" w:eastAsia="Times New Roman" w:hAnsi="Open Sans" w:cs="Open Sans"/>
                <w:color w:val="595959" w:themeColor="text1" w:themeTint="A6"/>
                <w:sz w:val="20"/>
                <w:szCs w:val="20"/>
                <w:lang w:val="es-ES_tradnl" w:eastAsia="es-ES_tradnl"/>
              </w:rPr>
              <w:t>Diagnóstico por el cual se indica Leflunomida</w:t>
            </w:r>
          </w:p>
        </w:tc>
      </w:tr>
      <w:tr>
        <w:trPr>
          <w:trHeight w:val="389"/>
        </w:trPr>
        <w:tc>
          <w:tcPr>
            <w:tcW w:w="8743" w:type="dxa"/>
            <w:gridSpan w:val="5"/>
          </w:tcPr>
          <w:p>
            <w:pPr>
              <w:spacing w:line="360" w:lineRule="auto"/>
              <w:jc w:val="both"/>
              <w:rPr>
                <w:rFonts w:ascii="Open Sans" w:eastAsia="Times New Roman" w:hAnsi="Open Sans" w:cs="Open Sans"/>
                <w:color w:val="595959" w:themeColor="text1" w:themeTint="A6"/>
                <w:sz w:val="20"/>
                <w:szCs w:val="20"/>
                <w:lang w:val="es-ES_tradnl" w:eastAsia="es-ES_tradnl"/>
              </w:rPr>
            </w:pPr>
          </w:p>
        </w:tc>
      </w:tr>
    </w:tbl>
    <w:tbl>
      <w:tblPr>
        <w:tblStyle w:val="Tablaconcuadrcula"/>
        <w:tblpPr w:leftFromText="141" w:rightFromText="141" w:vertAnchor="text" w:horzAnchor="margin" w:tblpY="1961"/>
        <w:tblOverlap w:val="never"/>
        <w:tblW w:w="8743" w:type="dxa"/>
        <w:tblLook w:val="04A0" w:firstRow="1" w:lastRow="0" w:firstColumn="1" w:lastColumn="0" w:noHBand="0" w:noVBand="1"/>
      </w:tblPr>
      <w:tblGrid>
        <w:gridCol w:w="970"/>
        <w:gridCol w:w="969"/>
        <w:gridCol w:w="962"/>
        <w:gridCol w:w="968"/>
        <w:gridCol w:w="612"/>
        <w:gridCol w:w="350"/>
        <w:gridCol w:w="968"/>
        <w:gridCol w:w="962"/>
        <w:gridCol w:w="1020"/>
        <w:gridCol w:w="962"/>
      </w:tblGrid>
      <w:tr>
        <w:trPr>
          <w:trHeight w:val="176"/>
        </w:trPr>
        <w:tc>
          <w:tcPr>
            <w:tcW w:w="8743" w:type="dxa"/>
            <w:gridSpan w:val="10"/>
            <w:shd w:val="clear" w:color="auto" w:fill="B8CCE4" w:themeFill="accent1" w:themeFillTint="66"/>
          </w:tcPr>
          <w:p>
            <w:pPr>
              <w:pStyle w:val="Prrafodelista"/>
              <w:numPr>
                <w:ilvl w:val="0"/>
                <w:numId w:val="28"/>
              </w:numPr>
              <w:spacing w:line="360" w:lineRule="auto"/>
              <w:jc w:val="both"/>
              <w:rPr>
                <w:rFonts w:ascii="Open Sans" w:eastAsia="Times New Roman" w:hAnsi="Open Sans" w:cs="Open Sans"/>
                <w:b/>
                <w:color w:val="595959" w:themeColor="text1" w:themeTint="A6"/>
                <w:sz w:val="20"/>
                <w:szCs w:val="20"/>
                <w:lang w:val="es-ES_tradnl" w:eastAsia="es-ES_tradnl"/>
              </w:rPr>
            </w:pPr>
            <w:r>
              <w:rPr>
                <w:rFonts w:ascii="Open Sans" w:eastAsia="Times New Roman" w:hAnsi="Open Sans" w:cs="Open Sans"/>
                <w:b/>
                <w:color w:val="595959" w:themeColor="text1" w:themeTint="A6"/>
                <w:sz w:val="20"/>
                <w:szCs w:val="20"/>
                <w:lang w:val="es-ES_tradnl" w:eastAsia="es-ES_tradnl"/>
              </w:rPr>
              <w:t>Datos del responsable legal (en caso que corresponda)</w:t>
            </w:r>
          </w:p>
        </w:tc>
      </w:tr>
      <w:tr>
        <w:trPr>
          <w:trHeight w:val="374"/>
        </w:trPr>
        <w:tc>
          <w:tcPr>
            <w:tcW w:w="970" w:type="dxa"/>
          </w:tcPr>
          <w:p>
            <w:pPr>
              <w:spacing w:line="360" w:lineRule="auto"/>
              <w:jc w:val="both"/>
              <w:rPr>
                <w:rFonts w:ascii="Open Sans" w:eastAsia="Times New Roman" w:hAnsi="Open Sans" w:cs="Open Sans"/>
                <w:color w:val="595959" w:themeColor="text1" w:themeTint="A6"/>
                <w:sz w:val="20"/>
                <w:szCs w:val="20"/>
                <w:lang w:val="es-ES_tradnl" w:eastAsia="es-ES_tradnl"/>
              </w:rPr>
            </w:pPr>
            <w:r>
              <w:rPr>
                <w:rFonts w:ascii="Open Sans" w:eastAsia="Times New Roman" w:hAnsi="Open Sans" w:cs="Open Sans"/>
                <w:color w:val="595959" w:themeColor="text1" w:themeTint="A6"/>
                <w:sz w:val="20"/>
                <w:szCs w:val="20"/>
                <w:lang w:val="es-ES_tradnl" w:eastAsia="es-ES_tradnl"/>
              </w:rPr>
              <w:t>Calidad</w:t>
            </w:r>
          </w:p>
        </w:tc>
        <w:tc>
          <w:tcPr>
            <w:tcW w:w="969" w:type="dxa"/>
          </w:tcPr>
          <w:p>
            <w:pPr>
              <w:spacing w:line="360" w:lineRule="auto"/>
              <w:jc w:val="both"/>
              <w:rPr>
                <w:rFonts w:ascii="Open Sans" w:eastAsia="Times New Roman" w:hAnsi="Open Sans" w:cs="Open Sans"/>
                <w:color w:val="595959" w:themeColor="text1" w:themeTint="A6"/>
                <w:sz w:val="20"/>
                <w:szCs w:val="20"/>
                <w:lang w:val="es-ES_tradnl" w:eastAsia="es-ES_tradnl"/>
              </w:rPr>
            </w:pPr>
            <w:r>
              <w:rPr>
                <w:rFonts w:ascii="Open Sans" w:eastAsia="Times New Roman" w:hAnsi="Open Sans" w:cs="Open Sans"/>
                <w:color w:val="595959" w:themeColor="text1" w:themeTint="A6"/>
                <w:sz w:val="20"/>
                <w:szCs w:val="20"/>
                <w:lang w:val="es-ES_tradnl" w:eastAsia="es-ES_tradnl"/>
              </w:rPr>
              <w:t>Madre</w:t>
            </w:r>
          </w:p>
        </w:tc>
        <w:tc>
          <w:tcPr>
            <w:tcW w:w="962" w:type="dxa"/>
          </w:tcPr>
          <w:p>
            <w:pPr>
              <w:spacing w:line="360" w:lineRule="auto"/>
              <w:jc w:val="both"/>
              <w:rPr>
                <w:rFonts w:ascii="Open Sans" w:eastAsia="Times New Roman" w:hAnsi="Open Sans" w:cs="Open Sans"/>
                <w:color w:val="595959" w:themeColor="text1" w:themeTint="A6"/>
                <w:sz w:val="20"/>
                <w:szCs w:val="20"/>
                <w:lang w:val="es-ES_tradnl" w:eastAsia="es-ES_tradnl"/>
              </w:rPr>
            </w:pPr>
          </w:p>
        </w:tc>
        <w:tc>
          <w:tcPr>
            <w:tcW w:w="968" w:type="dxa"/>
          </w:tcPr>
          <w:p>
            <w:pPr>
              <w:spacing w:line="360" w:lineRule="auto"/>
              <w:jc w:val="both"/>
              <w:rPr>
                <w:rFonts w:ascii="Open Sans" w:eastAsia="Times New Roman" w:hAnsi="Open Sans" w:cs="Open Sans"/>
                <w:color w:val="595959" w:themeColor="text1" w:themeTint="A6"/>
                <w:sz w:val="20"/>
                <w:szCs w:val="20"/>
                <w:lang w:val="es-ES_tradnl" w:eastAsia="es-ES_tradnl"/>
              </w:rPr>
            </w:pPr>
            <w:r>
              <w:rPr>
                <w:rFonts w:ascii="Open Sans" w:eastAsia="Times New Roman" w:hAnsi="Open Sans" w:cs="Open Sans"/>
                <w:color w:val="595959" w:themeColor="text1" w:themeTint="A6"/>
                <w:sz w:val="20"/>
                <w:szCs w:val="20"/>
                <w:lang w:val="es-ES_tradnl" w:eastAsia="es-ES_tradnl"/>
              </w:rPr>
              <w:t>Padre</w:t>
            </w:r>
          </w:p>
        </w:tc>
        <w:tc>
          <w:tcPr>
            <w:tcW w:w="962" w:type="dxa"/>
            <w:gridSpan w:val="2"/>
          </w:tcPr>
          <w:p>
            <w:pPr>
              <w:spacing w:line="360" w:lineRule="auto"/>
              <w:jc w:val="both"/>
              <w:rPr>
                <w:rFonts w:ascii="Open Sans" w:eastAsia="Times New Roman" w:hAnsi="Open Sans" w:cs="Open Sans"/>
                <w:color w:val="595959" w:themeColor="text1" w:themeTint="A6"/>
                <w:sz w:val="20"/>
                <w:szCs w:val="20"/>
                <w:lang w:val="es-ES_tradnl" w:eastAsia="es-ES_tradnl"/>
              </w:rPr>
            </w:pPr>
          </w:p>
        </w:tc>
        <w:tc>
          <w:tcPr>
            <w:tcW w:w="968" w:type="dxa"/>
          </w:tcPr>
          <w:p>
            <w:pPr>
              <w:spacing w:line="360" w:lineRule="auto"/>
              <w:jc w:val="both"/>
              <w:rPr>
                <w:rFonts w:ascii="Open Sans" w:eastAsia="Times New Roman" w:hAnsi="Open Sans" w:cs="Open Sans"/>
                <w:color w:val="595959" w:themeColor="text1" w:themeTint="A6"/>
                <w:sz w:val="20"/>
                <w:szCs w:val="20"/>
                <w:lang w:val="es-ES_tradnl" w:eastAsia="es-ES_tradnl"/>
              </w:rPr>
            </w:pPr>
            <w:r>
              <w:rPr>
                <w:rFonts w:ascii="Open Sans" w:eastAsia="Times New Roman" w:hAnsi="Open Sans" w:cs="Open Sans"/>
                <w:color w:val="595959" w:themeColor="text1" w:themeTint="A6"/>
                <w:sz w:val="20"/>
                <w:szCs w:val="20"/>
                <w:lang w:val="es-ES_tradnl" w:eastAsia="es-ES_tradnl"/>
              </w:rPr>
              <w:t>Tutor</w:t>
            </w:r>
          </w:p>
        </w:tc>
        <w:tc>
          <w:tcPr>
            <w:tcW w:w="962" w:type="dxa"/>
          </w:tcPr>
          <w:p>
            <w:pPr>
              <w:spacing w:line="360" w:lineRule="auto"/>
              <w:jc w:val="both"/>
              <w:rPr>
                <w:rFonts w:ascii="Open Sans" w:eastAsia="Times New Roman" w:hAnsi="Open Sans" w:cs="Open Sans"/>
                <w:color w:val="595959" w:themeColor="text1" w:themeTint="A6"/>
                <w:sz w:val="20"/>
                <w:szCs w:val="20"/>
                <w:lang w:val="es-ES_tradnl" w:eastAsia="es-ES_tradnl"/>
              </w:rPr>
            </w:pPr>
          </w:p>
        </w:tc>
        <w:tc>
          <w:tcPr>
            <w:tcW w:w="1020" w:type="dxa"/>
          </w:tcPr>
          <w:p>
            <w:pPr>
              <w:spacing w:line="360" w:lineRule="auto"/>
              <w:jc w:val="both"/>
              <w:rPr>
                <w:rFonts w:ascii="Open Sans" w:eastAsia="Times New Roman" w:hAnsi="Open Sans" w:cs="Open Sans"/>
                <w:color w:val="595959" w:themeColor="text1" w:themeTint="A6"/>
                <w:sz w:val="20"/>
                <w:szCs w:val="20"/>
                <w:lang w:val="es-ES_tradnl" w:eastAsia="es-ES_tradnl"/>
              </w:rPr>
            </w:pPr>
            <w:r>
              <w:rPr>
                <w:rFonts w:ascii="Open Sans" w:eastAsia="Times New Roman" w:hAnsi="Open Sans" w:cs="Open Sans"/>
                <w:color w:val="595959" w:themeColor="text1" w:themeTint="A6"/>
                <w:sz w:val="20"/>
                <w:szCs w:val="20"/>
                <w:lang w:val="es-ES_tradnl" w:eastAsia="es-ES_tradnl"/>
              </w:rPr>
              <w:t>Curador</w:t>
            </w:r>
          </w:p>
        </w:tc>
        <w:tc>
          <w:tcPr>
            <w:tcW w:w="962" w:type="dxa"/>
          </w:tcPr>
          <w:p>
            <w:pPr>
              <w:spacing w:line="360" w:lineRule="auto"/>
              <w:jc w:val="both"/>
              <w:rPr>
                <w:rFonts w:ascii="Open Sans" w:eastAsia="Times New Roman" w:hAnsi="Open Sans" w:cs="Open Sans"/>
                <w:color w:val="595959" w:themeColor="text1" w:themeTint="A6"/>
                <w:sz w:val="20"/>
                <w:szCs w:val="20"/>
                <w:lang w:val="es-ES_tradnl" w:eastAsia="es-ES_tradnl"/>
              </w:rPr>
            </w:pPr>
          </w:p>
        </w:tc>
      </w:tr>
      <w:tr>
        <w:trPr>
          <w:trHeight w:val="374"/>
        </w:trPr>
        <w:tc>
          <w:tcPr>
            <w:tcW w:w="4481" w:type="dxa"/>
            <w:gridSpan w:val="5"/>
          </w:tcPr>
          <w:p>
            <w:pPr>
              <w:jc w:val="both"/>
              <w:rPr>
                <w:rFonts w:ascii="Open Sans" w:hAnsi="Open Sans" w:cs="Open Sans"/>
                <w:sz w:val="20"/>
                <w:szCs w:val="20"/>
              </w:rPr>
            </w:pPr>
            <w:r>
              <w:rPr>
                <w:rFonts w:ascii="Open Sans" w:eastAsia="Times New Roman" w:hAnsi="Open Sans" w:cs="Open Sans"/>
                <w:color w:val="595959" w:themeColor="text1" w:themeTint="A6"/>
                <w:sz w:val="20"/>
                <w:szCs w:val="20"/>
                <w:lang w:val="es-ES_tradnl" w:eastAsia="es-ES_tradnl"/>
              </w:rPr>
              <w:t>Nombre y Apellidos</w:t>
            </w:r>
          </w:p>
        </w:tc>
        <w:tc>
          <w:tcPr>
            <w:tcW w:w="4262" w:type="dxa"/>
            <w:gridSpan w:val="5"/>
          </w:tcPr>
          <w:p>
            <w:pPr>
              <w:jc w:val="both"/>
              <w:rPr>
                <w:rFonts w:ascii="Open Sans" w:hAnsi="Open Sans" w:cs="Open Sans"/>
                <w:sz w:val="20"/>
                <w:szCs w:val="20"/>
              </w:rPr>
            </w:pPr>
            <w:r>
              <w:rPr>
                <w:rFonts w:ascii="Open Sans" w:eastAsia="Times New Roman" w:hAnsi="Open Sans" w:cs="Open Sans"/>
                <w:color w:val="595959" w:themeColor="text1" w:themeTint="A6"/>
                <w:sz w:val="20"/>
                <w:szCs w:val="20"/>
                <w:lang w:val="es-ES_tradnl" w:eastAsia="es-ES_tradnl"/>
              </w:rPr>
              <w:t>Cédula de Identidad</w:t>
            </w:r>
          </w:p>
        </w:tc>
      </w:tr>
      <w:tr>
        <w:trPr>
          <w:trHeight w:val="389"/>
        </w:trPr>
        <w:tc>
          <w:tcPr>
            <w:tcW w:w="4481" w:type="dxa"/>
            <w:gridSpan w:val="5"/>
          </w:tcPr>
          <w:p>
            <w:pPr>
              <w:spacing w:line="360" w:lineRule="auto"/>
              <w:jc w:val="both"/>
              <w:rPr>
                <w:rFonts w:ascii="Open Sans" w:eastAsia="Times New Roman" w:hAnsi="Open Sans" w:cs="Open Sans"/>
                <w:color w:val="595959" w:themeColor="text1" w:themeTint="A6"/>
                <w:sz w:val="20"/>
                <w:szCs w:val="20"/>
                <w:lang w:val="es-ES_tradnl" w:eastAsia="es-ES_tradnl"/>
              </w:rPr>
            </w:pPr>
          </w:p>
        </w:tc>
        <w:tc>
          <w:tcPr>
            <w:tcW w:w="4262" w:type="dxa"/>
            <w:gridSpan w:val="5"/>
          </w:tcPr>
          <w:p>
            <w:pPr>
              <w:spacing w:line="360" w:lineRule="auto"/>
              <w:jc w:val="both"/>
              <w:rPr>
                <w:rFonts w:ascii="Open Sans" w:eastAsia="Times New Roman" w:hAnsi="Open Sans" w:cs="Open Sans"/>
                <w:color w:val="595959" w:themeColor="text1" w:themeTint="A6"/>
                <w:sz w:val="20"/>
                <w:szCs w:val="20"/>
                <w:lang w:val="es-ES_tradnl" w:eastAsia="es-ES_tradnl"/>
              </w:rPr>
            </w:pPr>
          </w:p>
        </w:tc>
      </w:tr>
      <w:tr>
        <w:trPr>
          <w:trHeight w:val="389"/>
        </w:trPr>
        <w:tc>
          <w:tcPr>
            <w:tcW w:w="4481" w:type="dxa"/>
            <w:gridSpan w:val="5"/>
          </w:tcPr>
          <w:p>
            <w:pPr>
              <w:spacing w:line="360" w:lineRule="auto"/>
              <w:jc w:val="both"/>
              <w:rPr>
                <w:rFonts w:ascii="Open Sans" w:eastAsia="Times New Roman" w:hAnsi="Open Sans" w:cs="Open Sans"/>
                <w:color w:val="595959" w:themeColor="text1" w:themeTint="A6"/>
                <w:sz w:val="20"/>
                <w:szCs w:val="20"/>
                <w:lang w:val="es-ES_tradnl" w:eastAsia="es-ES_tradnl"/>
              </w:rPr>
            </w:pPr>
            <w:r>
              <w:rPr>
                <w:rFonts w:ascii="Open Sans" w:eastAsia="Times New Roman" w:hAnsi="Open Sans" w:cs="Open Sans"/>
                <w:color w:val="595959" w:themeColor="text1" w:themeTint="A6"/>
                <w:sz w:val="20"/>
                <w:szCs w:val="20"/>
                <w:lang w:val="es-ES_tradnl" w:eastAsia="es-ES_tradnl"/>
              </w:rPr>
              <w:t>Firma del paciente o responsable legal (si corresponde)</w:t>
            </w:r>
          </w:p>
        </w:tc>
        <w:tc>
          <w:tcPr>
            <w:tcW w:w="4262" w:type="dxa"/>
            <w:gridSpan w:val="5"/>
          </w:tcPr>
          <w:p>
            <w:pPr>
              <w:spacing w:line="360" w:lineRule="auto"/>
              <w:jc w:val="both"/>
              <w:rPr>
                <w:rFonts w:ascii="Open Sans" w:eastAsia="Times New Roman" w:hAnsi="Open Sans" w:cs="Open Sans"/>
                <w:color w:val="595959" w:themeColor="text1" w:themeTint="A6"/>
                <w:sz w:val="20"/>
                <w:szCs w:val="20"/>
                <w:lang w:val="es-ES_tradnl" w:eastAsia="es-ES_tradnl"/>
              </w:rPr>
            </w:pPr>
            <w:r>
              <w:rPr>
                <w:rFonts w:ascii="Open Sans" w:eastAsia="Times New Roman" w:hAnsi="Open Sans" w:cs="Open Sans"/>
                <w:color w:val="595959" w:themeColor="text1" w:themeTint="A6"/>
                <w:sz w:val="20"/>
                <w:szCs w:val="20"/>
                <w:lang w:val="es-ES_tradnl" w:eastAsia="es-ES_tradnl"/>
              </w:rPr>
              <w:t>Firma del médico tratante</w:t>
            </w:r>
          </w:p>
        </w:tc>
      </w:tr>
      <w:tr>
        <w:trPr>
          <w:trHeight w:val="788"/>
        </w:trPr>
        <w:tc>
          <w:tcPr>
            <w:tcW w:w="4481" w:type="dxa"/>
            <w:gridSpan w:val="5"/>
          </w:tcPr>
          <w:p>
            <w:pPr>
              <w:spacing w:line="360" w:lineRule="auto"/>
              <w:jc w:val="both"/>
              <w:rPr>
                <w:rFonts w:ascii="Open Sans" w:eastAsia="Times New Roman" w:hAnsi="Open Sans" w:cs="Open Sans"/>
                <w:color w:val="595959" w:themeColor="text1" w:themeTint="A6"/>
                <w:sz w:val="20"/>
                <w:szCs w:val="20"/>
                <w:lang w:val="es-ES_tradnl" w:eastAsia="es-ES_tradnl"/>
              </w:rPr>
            </w:pPr>
          </w:p>
        </w:tc>
        <w:tc>
          <w:tcPr>
            <w:tcW w:w="4262" w:type="dxa"/>
            <w:gridSpan w:val="5"/>
          </w:tcPr>
          <w:p>
            <w:pPr>
              <w:spacing w:line="360" w:lineRule="auto"/>
              <w:jc w:val="both"/>
              <w:rPr>
                <w:rFonts w:ascii="Open Sans" w:eastAsia="Times New Roman" w:hAnsi="Open Sans" w:cs="Open Sans"/>
                <w:color w:val="595959" w:themeColor="text1" w:themeTint="A6"/>
                <w:sz w:val="20"/>
                <w:szCs w:val="20"/>
                <w:lang w:val="es-ES_tradnl" w:eastAsia="es-ES_tradnl"/>
              </w:rPr>
            </w:pPr>
          </w:p>
        </w:tc>
      </w:tr>
      <w:tr>
        <w:trPr>
          <w:trHeight w:val="389"/>
        </w:trPr>
        <w:tc>
          <w:tcPr>
            <w:tcW w:w="4481" w:type="dxa"/>
            <w:gridSpan w:val="5"/>
          </w:tcPr>
          <w:p>
            <w:pPr>
              <w:spacing w:line="360" w:lineRule="auto"/>
              <w:jc w:val="both"/>
              <w:rPr>
                <w:rFonts w:ascii="Open Sans" w:eastAsia="Times New Roman" w:hAnsi="Open Sans" w:cs="Open Sans"/>
                <w:color w:val="595959" w:themeColor="text1" w:themeTint="A6"/>
                <w:sz w:val="20"/>
                <w:szCs w:val="20"/>
                <w:lang w:val="es-ES_tradnl" w:eastAsia="es-ES_tradnl"/>
              </w:rPr>
            </w:pPr>
            <w:r>
              <w:rPr>
                <w:rFonts w:ascii="Open Sans" w:eastAsia="Times New Roman" w:hAnsi="Open Sans" w:cs="Open Sans"/>
                <w:color w:val="595959" w:themeColor="text1" w:themeTint="A6"/>
                <w:sz w:val="20"/>
                <w:szCs w:val="20"/>
                <w:lang w:val="es-ES_tradnl" w:eastAsia="es-ES_tradnl"/>
              </w:rPr>
              <w:t>Aclaración</w:t>
            </w:r>
          </w:p>
        </w:tc>
        <w:tc>
          <w:tcPr>
            <w:tcW w:w="4262" w:type="dxa"/>
            <w:gridSpan w:val="5"/>
          </w:tcPr>
          <w:p>
            <w:pPr>
              <w:spacing w:line="360" w:lineRule="auto"/>
              <w:jc w:val="both"/>
              <w:rPr>
                <w:rFonts w:ascii="Open Sans" w:eastAsia="Times New Roman" w:hAnsi="Open Sans" w:cs="Open Sans"/>
                <w:color w:val="595959" w:themeColor="text1" w:themeTint="A6"/>
                <w:sz w:val="20"/>
                <w:szCs w:val="20"/>
                <w:lang w:val="es-ES_tradnl" w:eastAsia="es-ES_tradnl"/>
              </w:rPr>
            </w:pPr>
            <w:r>
              <w:rPr>
                <w:rFonts w:ascii="Open Sans" w:eastAsia="Times New Roman" w:hAnsi="Open Sans" w:cs="Open Sans"/>
                <w:color w:val="595959" w:themeColor="text1" w:themeTint="A6"/>
                <w:sz w:val="20"/>
                <w:szCs w:val="20"/>
                <w:lang w:val="es-ES_tradnl" w:eastAsia="es-ES_tradnl"/>
              </w:rPr>
              <w:t>Aclaración</w:t>
            </w:r>
          </w:p>
        </w:tc>
      </w:tr>
      <w:tr>
        <w:trPr>
          <w:trHeight w:val="389"/>
        </w:trPr>
        <w:tc>
          <w:tcPr>
            <w:tcW w:w="4481" w:type="dxa"/>
            <w:gridSpan w:val="5"/>
          </w:tcPr>
          <w:p>
            <w:pPr>
              <w:spacing w:line="360" w:lineRule="auto"/>
              <w:jc w:val="both"/>
              <w:rPr>
                <w:rFonts w:ascii="Open Sans" w:eastAsia="Times New Roman" w:hAnsi="Open Sans" w:cs="Open Sans"/>
                <w:color w:val="595959" w:themeColor="text1" w:themeTint="A6"/>
                <w:sz w:val="20"/>
                <w:szCs w:val="20"/>
                <w:lang w:val="es-ES_tradnl" w:eastAsia="es-ES_tradnl"/>
              </w:rPr>
            </w:pPr>
          </w:p>
        </w:tc>
        <w:tc>
          <w:tcPr>
            <w:tcW w:w="4262" w:type="dxa"/>
            <w:gridSpan w:val="5"/>
          </w:tcPr>
          <w:p>
            <w:pPr>
              <w:spacing w:line="360" w:lineRule="auto"/>
              <w:jc w:val="both"/>
              <w:rPr>
                <w:rFonts w:ascii="Open Sans" w:eastAsia="Times New Roman" w:hAnsi="Open Sans" w:cs="Open Sans"/>
                <w:color w:val="595959" w:themeColor="text1" w:themeTint="A6"/>
                <w:sz w:val="20"/>
                <w:szCs w:val="20"/>
                <w:lang w:val="es-ES_tradnl" w:eastAsia="es-ES_tradnl"/>
              </w:rPr>
            </w:pPr>
          </w:p>
        </w:tc>
      </w:tr>
      <w:tr>
        <w:trPr>
          <w:trHeight w:val="646"/>
        </w:trPr>
        <w:tc>
          <w:tcPr>
            <w:tcW w:w="4481" w:type="dxa"/>
            <w:gridSpan w:val="5"/>
          </w:tcPr>
          <w:p>
            <w:pPr>
              <w:spacing w:line="360" w:lineRule="auto"/>
              <w:jc w:val="both"/>
              <w:rPr>
                <w:rFonts w:ascii="Open Sans" w:eastAsia="Times New Roman" w:hAnsi="Open Sans" w:cs="Open Sans"/>
                <w:color w:val="595959" w:themeColor="text1" w:themeTint="A6"/>
                <w:sz w:val="20"/>
                <w:szCs w:val="20"/>
                <w:lang w:val="es-ES_tradnl" w:eastAsia="es-ES_tradnl"/>
              </w:rPr>
            </w:pPr>
            <w:r>
              <w:rPr>
                <w:rFonts w:ascii="Open Sans" w:eastAsia="Times New Roman" w:hAnsi="Open Sans" w:cs="Open Sans"/>
                <w:color w:val="595959" w:themeColor="text1" w:themeTint="A6"/>
                <w:sz w:val="20"/>
                <w:szCs w:val="20"/>
                <w:lang w:val="es-ES_tradnl" w:eastAsia="es-ES_tradnl"/>
              </w:rPr>
              <w:t>Cédula de Identidad</w:t>
            </w:r>
          </w:p>
        </w:tc>
        <w:tc>
          <w:tcPr>
            <w:tcW w:w="4262" w:type="dxa"/>
            <w:gridSpan w:val="5"/>
          </w:tcPr>
          <w:p>
            <w:pPr>
              <w:spacing w:line="360" w:lineRule="auto"/>
              <w:jc w:val="both"/>
              <w:rPr>
                <w:rFonts w:ascii="Open Sans" w:eastAsia="Times New Roman" w:hAnsi="Open Sans" w:cs="Open Sans"/>
                <w:color w:val="595959" w:themeColor="text1" w:themeTint="A6"/>
                <w:sz w:val="20"/>
                <w:szCs w:val="20"/>
                <w:lang w:val="es-ES_tradnl" w:eastAsia="es-ES_tradnl"/>
              </w:rPr>
            </w:pPr>
            <w:r>
              <w:rPr>
                <w:rFonts w:ascii="Open Sans" w:eastAsia="Times New Roman" w:hAnsi="Open Sans" w:cs="Open Sans"/>
                <w:color w:val="595959" w:themeColor="text1" w:themeTint="A6"/>
                <w:sz w:val="20"/>
                <w:szCs w:val="20"/>
                <w:lang w:val="es-ES_tradnl" w:eastAsia="es-ES_tradnl"/>
              </w:rPr>
              <w:t>Cédula de Identidad</w:t>
            </w:r>
          </w:p>
        </w:tc>
      </w:tr>
      <w:tr>
        <w:trPr>
          <w:trHeight w:val="428"/>
        </w:trPr>
        <w:tc>
          <w:tcPr>
            <w:tcW w:w="4481" w:type="dxa"/>
            <w:gridSpan w:val="5"/>
          </w:tcPr>
          <w:p>
            <w:pPr>
              <w:spacing w:line="360" w:lineRule="auto"/>
              <w:jc w:val="both"/>
              <w:rPr>
                <w:rFonts w:ascii="Open Sans" w:eastAsia="Times New Roman" w:hAnsi="Open Sans" w:cs="Open Sans"/>
                <w:color w:val="595959" w:themeColor="text1" w:themeTint="A6"/>
                <w:sz w:val="20"/>
                <w:szCs w:val="20"/>
                <w:lang w:val="es-ES_tradnl" w:eastAsia="es-ES_tradnl"/>
              </w:rPr>
            </w:pPr>
          </w:p>
        </w:tc>
        <w:tc>
          <w:tcPr>
            <w:tcW w:w="4262" w:type="dxa"/>
            <w:gridSpan w:val="5"/>
          </w:tcPr>
          <w:p>
            <w:pPr>
              <w:spacing w:line="360" w:lineRule="auto"/>
              <w:jc w:val="both"/>
              <w:rPr>
                <w:rFonts w:ascii="Open Sans" w:eastAsia="Times New Roman" w:hAnsi="Open Sans" w:cs="Open Sans"/>
                <w:color w:val="595959" w:themeColor="text1" w:themeTint="A6"/>
                <w:sz w:val="20"/>
                <w:szCs w:val="20"/>
                <w:lang w:val="es-ES_tradnl" w:eastAsia="es-ES_tradnl"/>
              </w:rPr>
            </w:pPr>
          </w:p>
        </w:tc>
      </w:tr>
    </w:tbl>
    <w:p>
      <w:pPr>
        <w:spacing w:after="0" w:line="480" w:lineRule="auto"/>
        <w:jc w:val="both"/>
        <w:rPr>
          <w:rFonts w:ascii="Open Sans" w:eastAsia="Times New Roman" w:hAnsi="Open Sans" w:cs="Open Sans"/>
          <w:b/>
          <w:color w:val="595959" w:themeColor="text1" w:themeTint="A6"/>
          <w:sz w:val="20"/>
          <w:szCs w:val="20"/>
          <w:u w:val="single"/>
          <w:lang w:val="es-ES_tradnl" w:eastAsia="es-ES_tradnl"/>
        </w:rPr>
      </w:pPr>
    </w:p>
    <w:p>
      <w:pPr>
        <w:spacing w:after="0" w:line="480" w:lineRule="auto"/>
        <w:jc w:val="both"/>
        <w:rPr>
          <w:rFonts w:ascii="Open Sans" w:eastAsia="Times New Roman" w:hAnsi="Open Sans" w:cs="Open Sans"/>
          <w:b/>
          <w:color w:val="595959" w:themeColor="text1" w:themeTint="A6"/>
          <w:sz w:val="20"/>
          <w:szCs w:val="20"/>
          <w:u w:val="single"/>
          <w:lang w:val="es-ES_tradnl" w:eastAsia="es-ES_tradnl"/>
        </w:rPr>
      </w:pPr>
    </w:p>
    <w:p>
      <w:pPr>
        <w:spacing w:after="0" w:line="480" w:lineRule="auto"/>
        <w:jc w:val="both"/>
        <w:rPr>
          <w:rFonts w:ascii="Open Sans" w:eastAsia="Times New Roman" w:hAnsi="Open Sans" w:cs="Open Sans"/>
          <w:b/>
          <w:color w:val="595959" w:themeColor="text1" w:themeTint="A6"/>
          <w:sz w:val="20"/>
          <w:szCs w:val="20"/>
          <w:u w:val="single"/>
          <w:lang w:val="es-ES_tradnl" w:eastAsia="es-ES_tradnl"/>
        </w:rPr>
      </w:pPr>
    </w:p>
    <w:p>
      <w:pPr>
        <w:spacing w:after="0" w:line="480" w:lineRule="auto"/>
        <w:jc w:val="both"/>
        <w:rPr>
          <w:rFonts w:ascii="Open Sans" w:eastAsia="Times New Roman" w:hAnsi="Open Sans" w:cs="Open Sans"/>
          <w:b/>
          <w:color w:val="595959" w:themeColor="text1" w:themeTint="A6"/>
          <w:sz w:val="20"/>
          <w:szCs w:val="20"/>
          <w:u w:val="single"/>
          <w:lang w:val="es-ES_tradnl" w:eastAsia="es-ES_tradnl"/>
        </w:rPr>
      </w:pPr>
    </w:p>
    <w:p>
      <w:pPr>
        <w:spacing w:after="0" w:line="480" w:lineRule="auto"/>
        <w:jc w:val="both"/>
        <w:rPr>
          <w:rFonts w:ascii="Open Sans" w:eastAsia="Times New Roman" w:hAnsi="Open Sans" w:cs="Open Sans"/>
          <w:b/>
          <w:color w:val="595959" w:themeColor="text1" w:themeTint="A6"/>
          <w:sz w:val="20"/>
          <w:szCs w:val="20"/>
          <w:u w:val="single"/>
          <w:lang w:val="es-ES_tradnl" w:eastAsia="es-ES_tradnl"/>
        </w:rPr>
      </w:pPr>
    </w:p>
    <w:tbl>
      <w:tblPr>
        <w:tblStyle w:val="Tablaconcuadrcula"/>
        <w:tblpPr w:leftFromText="141" w:rightFromText="141" w:vertAnchor="text" w:horzAnchor="margin" w:tblpY="33"/>
        <w:tblOverlap w:val="never"/>
        <w:tblW w:w="8755" w:type="dxa"/>
        <w:tblLook w:val="04A0" w:firstRow="1" w:lastRow="0" w:firstColumn="1" w:lastColumn="0" w:noHBand="0" w:noVBand="1"/>
      </w:tblPr>
      <w:tblGrid>
        <w:gridCol w:w="3936"/>
        <w:gridCol w:w="2409"/>
        <w:gridCol w:w="22"/>
        <w:gridCol w:w="2388"/>
      </w:tblGrid>
      <w:tr>
        <w:trPr>
          <w:trHeight w:val="176"/>
        </w:trPr>
        <w:tc>
          <w:tcPr>
            <w:tcW w:w="8755" w:type="dxa"/>
            <w:gridSpan w:val="4"/>
            <w:shd w:val="clear" w:color="auto" w:fill="B8CCE4" w:themeFill="accent1" w:themeFillTint="66"/>
          </w:tcPr>
          <w:p>
            <w:pPr>
              <w:pStyle w:val="Prrafodelista"/>
              <w:numPr>
                <w:ilvl w:val="0"/>
                <w:numId w:val="28"/>
              </w:numPr>
              <w:spacing w:line="360" w:lineRule="auto"/>
              <w:jc w:val="both"/>
              <w:rPr>
                <w:rFonts w:ascii="Open Sans" w:eastAsia="Times New Roman" w:hAnsi="Open Sans" w:cs="Open Sans"/>
                <w:b/>
                <w:color w:val="595959" w:themeColor="text1" w:themeTint="A6"/>
                <w:sz w:val="20"/>
                <w:szCs w:val="20"/>
                <w:lang w:val="es-ES_tradnl" w:eastAsia="es-ES_tradnl"/>
              </w:rPr>
            </w:pPr>
            <w:r>
              <w:rPr>
                <w:rFonts w:ascii="Open Sans" w:eastAsia="Times New Roman" w:hAnsi="Open Sans" w:cs="Open Sans"/>
                <w:b/>
                <w:color w:val="595959" w:themeColor="text1" w:themeTint="A6"/>
                <w:sz w:val="20"/>
                <w:szCs w:val="20"/>
                <w:lang w:val="es-ES_tradnl" w:eastAsia="es-ES_tradnl"/>
              </w:rPr>
              <w:lastRenderedPageBreak/>
              <w:t>Familiar o persona de contacto (en caso que corresponda)</w:t>
            </w:r>
          </w:p>
        </w:tc>
      </w:tr>
      <w:tr>
        <w:trPr>
          <w:trHeight w:val="374"/>
        </w:trPr>
        <w:tc>
          <w:tcPr>
            <w:tcW w:w="3936" w:type="dxa"/>
          </w:tcPr>
          <w:p>
            <w:pPr>
              <w:jc w:val="both"/>
              <w:rPr>
                <w:rFonts w:ascii="Open Sans" w:hAnsi="Open Sans" w:cs="Open Sans"/>
                <w:sz w:val="20"/>
                <w:szCs w:val="20"/>
              </w:rPr>
            </w:pPr>
            <w:r>
              <w:rPr>
                <w:rFonts w:ascii="Open Sans" w:eastAsia="Times New Roman" w:hAnsi="Open Sans" w:cs="Open Sans"/>
                <w:color w:val="595959" w:themeColor="text1" w:themeTint="A6"/>
                <w:sz w:val="20"/>
                <w:szCs w:val="20"/>
                <w:lang w:val="es-ES_tradnl" w:eastAsia="es-ES_tradnl"/>
              </w:rPr>
              <w:t>Nombre y Apellidos</w:t>
            </w:r>
          </w:p>
        </w:tc>
        <w:tc>
          <w:tcPr>
            <w:tcW w:w="2431" w:type="dxa"/>
            <w:gridSpan w:val="2"/>
          </w:tcPr>
          <w:p>
            <w:pPr>
              <w:jc w:val="both"/>
              <w:rPr>
                <w:rFonts w:ascii="Open Sans" w:eastAsia="Times New Roman" w:hAnsi="Open Sans" w:cs="Open Sans"/>
                <w:color w:val="595959" w:themeColor="text1" w:themeTint="A6"/>
                <w:sz w:val="20"/>
                <w:szCs w:val="20"/>
                <w:lang w:val="es-ES_tradnl" w:eastAsia="es-ES_tradnl"/>
              </w:rPr>
            </w:pPr>
            <w:r>
              <w:rPr>
                <w:rFonts w:ascii="Open Sans" w:eastAsia="Times New Roman" w:hAnsi="Open Sans" w:cs="Open Sans"/>
                <w:color w:val="595959" w:themeColor="text1" w:themeTint="A6"/>
                <w:sz w:val="20"/>
                <w:szCs w:val="20"/>
                <w:lang w:val="es-ES_tradnl" w:eastAsia="es-ES_tradnl"/>
              </w:rPr>
              <w:t>Cédula de Identidad</w:t>
            </w:r>
          </w:p>
        </w:tc>
        <w:tc>
          <w:tcPr>
            <w:tcW w:w="2388" w:type="dxa"/>
          </w:tcPr>
          <w:p>
            <w:pPr>
              <w:jc w:val="both"/>
              <w:rPr>
                <w:rFonts w:ascii="Open Sans" w:hAnsi="Open Sans" w:cs="Open Sans"/>
                <w:sz w:val="20"/>
                <w:szCs w:val="20"/>
              </w:rPr>
            </w:pPr>
            <w:r>
              <w:rPr>
                <w:rFonts w:ascii="Open Sans" w:hAnsi="Open Sans" w:cs="Open Sans"/>
                <w:sz w:val="20"/>
                <w:szCs w:val="20"/>
              </w:rPr>
              <w:t>Teléfono</w:t>
            </w:r>
          </w:p>
        </w:tc>
      </w:tr>
      <w:tr>
        <w:trPr>
          <w:trHeight w:val="389"/>
        </w:trPr>
        <w:tc>
          <w:tcPr>
            <w:tcW w:w="3936" w:type="dxa"/>
          </w:tcPr>
          <w:p>
            <w:pPr>
              <w:spacing w:line="360" w:lineRule="auto"/>
              <w:jc w:val="both"/>
              <w:rPr>
                <w:rFonts w:ascii="Open Sans" w:eastAsia="Times New Roman" w:hAnsi="Open Sans" w:cs="Open Sans"/>
                <w:color w:val="595959" w:themeColor="text1" w:themeTint="A6"/>
                <w:sz w:val="20"/>
                <w:szCs w:val="20"/>
                <w:lang w:val="es-ES_tradnl" w:eastAsia="es-ES_tradnl"/>
              </w:rPr>
            </w:pPr>
          </w:p>
        </w:tc>
        <w:tc>
          <w:tcPr>
            <w:tcW w:w="2431" w:type="dxa"/>
            <w:gridSpan w:val="2"/>
          </w:tcPr>
          <w:p>
            <w:pPr>
              <w:spacing w:line="360" w:lineRule="auto"/>
              <w:jc w:val="both"/>
              <w:rPr>
                <w:rFonts w:ascii="Open Sans" w:eastAsia="Times New Roman" w:hAnsi="Open Sans" w:cs="Open Sans"/>
                <w:color w:val="595959" w:themeColor="text1" w:themeTint="A6"/>
                <w:sz w:val="20"/>
                <w:szCs w:val="20"/>
                <w:lang w:val="es-ES_tradnl" w:eastAsia="es-ES_tradnl"/>
              </w:rPr>
            </w:pPr>
          </w:p>
        </w:tc>
        <w:tc>
          <w:tcPr>
            <w:tcW w:w="2388" w:type="dxa"/>
          </w:tcPr>
          <w:p>
            <w:pPr>
              <w:spacing w:line="360" w:lineRule="auto"/>
              <w:jc w:val="both"/>
              <w:rPr>
                <w:rFonts w:ascii="Open Sans" w:eastAsia="Times New Roman" w:hAnsi="Open Sans" w:cs="Open Sans"/>
                <w:color w:val="595959" w:themeColor="text1" w:themeTint="A6"/>
                <w:sz w:val="20"/>
                <w:szCs w:val="20"/>
                <w:lang w:val="es-ES_tradnl" w:eastAsia="es-ES_tradnl"/>
              </w:rPr>
            </w:pPr>
          </w:p>
        </w:tc>
      </w:tr>
      <w:tr>
        <w:trPr>
          <w:trHeight w:val="389"/>
        </w:trPr>
        <w:tc>
          <w:tcPr>
            <w:tcW w:w="3936" w:type="dxa"/>
          </w:tcPr>
          <w:p>
            <w:pPr>
              <w:spacing w:line="360" w:lineRule="auto"/>
              <w:jc w:val="both"/>
              <w:rPr>
                <w:rFonts w:ascii="Open Sans" w:eastAsia="Times New Roman" w:hAnsi="Open Sans" w:cs="Open Sans"/>
                <w:color w:val="595959" w:themeColor="text1" w:themeTint="A6"/>
                <w:sz w:val="20"/>
                <w:szCs w:val="20"/>
                <w:lang w:val="es-ES_tradnl" w:eastAsia="es-ES_tradnl"/>
              </w:rPr>
            </w:pPr>
            <w:r>
              <w:rPr>
                <w:rFonts w:ascii="Open Sans" w:eastAsia="Times New Roman" w:hAnsi="Open Sans" w:cs="Open Sans"/>
                <w:color w:val="595959" w:themeColor="text1" w:themeTint="A6"/>
                <w:sz w:val="20"/>
                <w:szCs w:val="20"/>
                <w:lang w:val="es-ES_tradnl" w:eastAsia="es-ES_tradnl"/>
              </w:rPr>
              <w:t>Correo electrónico</w:t>
            </w:r>
          </w:p>
        </w:tc>
        <w:tc>
          <w:tcPr>
            <w:tcW w:w="4819" w:type="dxa"/>
            <w:gridSpan w:val="3"/>
          </w:tcPr>
          <w:p>
            <w:pPr>
              <w:spacing w:line="360" w:lineRule="auto"/>
              <w:jc w:val="both"/>
              <w:rPr>
                <w:rFonts w:ascii="Open Sans" w:eastAsia="Times New Roman" w:hAnsi="Open Sans" w:cs="Open Sans"/>
                <w:color w:val="595959" w:themeColor="text1" w:themeTint="A6"/>
                <w:sz w:val="20"/>
                <w:szCs w:val="20"/>
                <w:lang w:val="es-ES_tradnl" w:eastAsia="es-ES_tradnl"/>
              </w:rPr>
            </w:pPr>
          </w:p>
        </w:tc>
      </w:tr>
      <w:tr>
        <w:trPr>
          <w:trHeight w:val="389"/>
        </w:trPr>
        <w:tc>
          <w:tcPr>
            <w:tcW w:w="3936" w:type="dxa"/>
          </w:tcPr>
          <w:p>
            <w:pPr>
              <w:jc w:val="both"/>
              <w:rPr>
                <w:rFonts w:ascii="Open Sans" w:hAnsi="Open Sans" w:cs="Open Sans"/>
                <w:sz w:val="20"/>
                <w:szCs w:val="20"/>
              </w:rPr>
            </w:pPr>
            <w:r>
              <w:rPr>
                <w:rFonts w:ascii="Open Sans" w:eastAsia="Times New Roman" w:hAnsi="Open Sans" w:cs="Open Sans"/>
                <w:color w:val="595959" w:themeColor="text1" w:themeTint="A6"/>
                <w:sz w:val="20"/>
                <w:szCs w:val="20"/>
                <w:lang w:val="es-ES_tradnl" w:eastAsia="es-ES_tradnl"/>
              </w:rPr>
              <w:t>Nombre y Apellidos</w:t>
            </w:r>
          </w:p>
        </w:tc>
        <w:tc>
          <w:tcPr>
            <w:tcW w:w="2431" w:type="dxa"/>
            <w:gridSpan w:val="2"/>
          </w:tcPr>
          <w:p>
            <w:pPr>
              <w:jc w:val="both"/>
              <w:rPr>
                <w:rFonts w:ascii="Open Sans" w:eastAsia="Times New Roman" w:hAnsi="Open Sans" w:cs="Open Sans"/>
                <w:color w:val="595959" w:themeColor="text1" w:themeTint="A6"/>
                <w:sz w:val="20"/>
                <w:szCs w:val="20"/>
                <w:lang w:val="es-ES_tradnl" w:eastAsia="es-ES_tradnl"/>
              </w:rPr>
            </w:pPr>
            <w:r>
              <w:rPr>
                <w:rFonts w:ascii="Open Sans" w:eastAsia="Times New Roman" w:hAnsi="Open Sans" w:cs="Open Sans"/>
                <w:color w:val="595959" w:themeColor="text1" w:themeTint="A6"/>
                <w:sz w:val="20"/>
                <w:szCs w:val="20"/>
                <w:lang w:val="es-ES_tradnl" w:eastAsia="es-ES_tradnl"/>
              </w:rPr>
              <w:t>Cédula de Identidad</w:t>
            </w:r>
          </w:p>
        </w:tc>
        <w:tc>
          <w:tcPr>
            <w:tcW w:w="2388" w:type="dxa"/>
          </w:tcPr>
          <w:p>
            <w:pPr>
              <w:jc w:val="both"/>
              <w:rPr>
                <w:rFonts w:ascii="Open Sans" w:hAnsi="Open Sans" w:cs="Open Sans"/>
                <w:sz w:val="20"/>
                <w:szCs w:val="20"/>
              </w:rPr>
            </w:pPr>
            <w:r>
              <w:rPr>
                <w:rFonts w:ascii="Open Sans" w:hAnsi="Open Sans" w:cs="Open Sans"/>
                <w:sz w:val="20"/>
                <w:szCs w:val="20"/>
              </w:rPr>
              <w:t>Teléfono</w:t>
            </w:r>
          </w:p>
        </w:tc>
      </w:tr>
      <w:tr>
        <w:trPr>
          <w:trHeight w:val="389"/>
        </w:trPr>
        <w:tc>
          <w:tcPr>
            <w:tcW w:w="3936" w:type="dxa"/>
          </w:tcPr>
          <w:p>
            <w:pPr>
              <w:spacing w:line="360" w:lineRule="auto"/>
              <w:jc w:val="both"/>
              <w:rPr>
                <w:rFonts w:ascii="Open Sans" w:eastAsia="Times New Roman" w:hAnsi="Open Sans" w:cs="Open Sans"/>
                <w:color w:val="595959" w:themeColor="text1" w:themeTint="A6"/>
                <w:sz w:val="20"/>
                <w:szCs w:val="20"/>
                <w:lang w:val="es-ES_tradnl" w:eastAsia="es-ES_tradnl"/>
              </w:rPr>
            </w:pPr>
          </w:p>
        </w:tc>
        <w:tc>
          <w:tcPr>
            <w:tcW w:w="2431" w:type="dxa"/>
            <w:gridSpan w:val="2"/>
          </w:tcPr>
          <w:p>
            <w:pPr>
              <w:spacing w:line="360" w:lineRule="auto"/>
              <w:jc w:val="both"/>
              <w:rPr>
                <w:rFonts w:ascii="Open Sans" w:eastAsia="Times New Roman" w:hAnsi="Open Sans" w:cs="Open Sans"/>
                <w:color w:val="595959" w:themeColor="text1" w:themeTint="A6"/>
                <w:sz w:val="20"/>
                <w:szCs w:val="20"/>
                <w:lang w:val="es-ES_tradnl" w:eastAsia="es-ES_tradnl"/>
              </w:rPr>
            </w:pPr>
          </w:p>
        </w:tc>
        <w:tc>
          <w:tcPr>
            <w:tcW w:w="2388" w:type="dxa"/>
          </w:tcPr>
          <w:p>
            <w:pPr>
              <w:spacing w:line="360" w:lineRule="auto"/>
              <w:jc w:val="both"/>
              <w:rPr>
                <w:rFonts w:ascii="Open Sans" w:eastAsia="Times New Roman" w:hAnsi="Open Sans" w:cs="Open Sans"/>
                <w:color w:val="595959" w:themeColor="text1" w:themeTint="A6"/>
                <w:sz w:val="20"/>
                <w:szCs w:val="20"/>
                <w:lang w:val="es-ES_tradnl" w:eastAsia="es-ES_tradnl"/>
              </w:rPr>
            </w:pPr>
          </w:p>
        </w:tc>
      </w:tr>
      <w:tr>
        <w:trPr>
          <w:trHeight w:val="389"/>
        </w:trPr>
        <w:tc>
          <w:tcPr>
            <w:tcW w:w="3936" w:type="dxa"/>
          </w:tcPr>
          <w:p>
            <w:pPr>
              <w:spacing w:line="360" w:lineRule="auto"/>
              <w:jc w:val="both"/>
              <w:rPr>
                <w:rFonts w:ascii="Open Sans" w:eastAsia="Times New Roman" w:hAnsi="Open Sans" w:cs="Open Sans"/>
                <w:color w:val="595959" w:themeColor="text1" w:themeTint="A6"/>
                <w:sz w:val="20"/>
                <w:szCs w:val="20"/>
                <w:lang w:val="es-ES_tradnl" w:eastAsia="es-ES_tradnl"/>
              </w:rPr>
            </w:pPr>
            <w:r>
              <w:rPr>
                <w:rFonts w:ascii="Open Sans" w:eastAsia="Times New Roman" w:hAnsi="Open Sans" w:cs="Open Sans"/>
                <w:color w:val="595959" w:themeColor="text1" w:themeTint="A6"/>
                <w:sz w:val="20"/>
                <w:szCs w:val="20"/>
                <w:lang w:val="es-ES_tradnl" w:eastAsia="es-ES_tradnl"/>
              </w:rPr>
              <w:t>Correo electrónico</w:t>
            </w:r>
          </w:p>
        </w:tc>
        <w:tc>
          <w:tcPr>
            <w:tcW w:w="4819" w:type="dxa"/>
            <w:gridSpan w:val="3"/>
          </w:tcPr>
          <w:p>
            <w:pPr>
              <w:spacing w:line="360" w:lineRule="auto"/>
              <w:jc w:val="both"/>
              <w:rPr>
                <w:rFonts w:ascii="Open Sans" w:eastAsia="Times New Roman" w:hAnsi="Open Sans" w:cs="Open Sans"/>
                <w:color w:val="595959" w:themeColor="text1" w:themeTint="A6"/>
                <w:sz w:val="20"/>
                <w:szCs w:val="20"/>
                <w:lang w:val="es-ES_tradnl" w:eastAsia="es-ES_tradnl"/>
              </w:rPr>
            </w:pPr>
          </w:p>
        </w:tc>
      </w:tr>
      <w:tr>
        <w:trPr>
          <w:trHeight w:val="389"/>
        </w:trPr>
        <w:tc>
          <w:tcPr>
            <w:tcW w:w="3936" w:type="dxa"/>
          </w:tcPr>
          <w:p>
            <w:pPr>
              <w:jc w:val="both"/>
              <w:rPr>
                <w:rFonts w:ascii="Open Sans" w:hAnsi="Open Sans" w:cs="Open Sans"/>
                <w:sz w:val="20"/>
                <w:szCs w:val="20"/>
              </w:rPr>
            </w:pPr>
            <w:r>
              <w:rPr>
                <w:rFonts w:ascii="Open Sans" w:eastAsia="Times New Roman" w:hAnsi="Open Sans" w:cs="Open Sans"/>
                <w:color w:val="595959" w:themeColor="text1" w:themeTint="A6"/>
                <w:sz w:val="20"/>
                <w:szCs w:val="20"/>
                <w:lang w:val="es-ES_tradnl" w:eastAsia="es-ES_tradnl"/>
              </w:rPr>
              <w:t>Nombre y Apellidos</w:t>
            </w:r>
          </w:p>
        </w:tc>
        <w:tc>
          <w:tcPr>
            <w:tcW w:w="2409" w:type="dxa"/>
          </w:tcPr>
          <w:p>
            <w:pPr>
              <w:jc w:val="both"/>
              <w:rPr>
                <w:rFonts w:ascii="Open Sans" w:eastAsia="Times New Roman" w:hAnsi="Open Sans" w:cs="Open Sans"/>
                <w:color w:val="595959" w:themeColor="text1" w:themeTint="A6"/>
                <w:sz w:val="20"/>
                <w:szCs w:val="20"/>
                <w:lang w:val="es-ES_tradnl" w:eastAsia="es-ES_tradnl"/>
              </w:rPr>
            </w:pPr>
            <w:r>
              <w:rPr>
                <w:rFonts w:ascii="Open Sans" w:eastAsia="Times New Roman" w:hAnsi="Open Sans" w:cs="Open Sans"/>
                <w:color w:val="595959" w:themeColor="text1" w:themeTint="A6"/>
                <w:sz w:val="20"/>
                <w:szCs w:val="20"/>
                <w:lang w:val="es-ES_tradnl" w:eastAsia="es-ES_tradnl"/>
              </w:rPr>
              <w:t>Cédula de Identidad</w:t>
            </w:r>
          </w:p>
        </w:tc>
        <w:tc>
          <w:tcPr>
            <w:tcW w:w="2410" w:type="dxa"/>
            <w:gridSpan w:val="2"/>
          </w:tcPr>
          <w:p>
            <w:pPr>
              <w:jc w:val="both"/>
              <w:rPr>
                <w:rFonts w:ascii="Open Sans" w:hAnsi="Open Sans" w:cs="Open Sans"/>
                <w:sz w:val="20"/>
                <w:szCs w:val="20"/>
              </w:rPr>
            </w:pPr>
            <w:r>
              <w:rPr>
                <w:rFonts w:ascii="Open Sans" w:hAnsi="Open Sans" w:cs="Open Sans"/>
                <w:sz w:val="20"/>
                <w:szCs w:val="20"/>
              </w:rPr>
              <w:t>Teléfono</w:t>
            </w:r>
          </w:p>
        </w:tc>
      </w:tr>
      <w:tr>
        <w:trPr>
          <w:trHeight w:val="389"/>
        </w:trPr>
        <w:tc>
          <w:tcPr>
            <w:tcW w:w="3936" w:type="dxa"/>
          </w:tcPr>
          <w:p>
            <w:pPr>
              <w:spacing w:line="360" w:lineRule="auto"/>
              <w:jc w:val="both"/>
              <w:rPr>
                <w:rFonts w:ascii="Open Sans" w:eastAsia="Times New Roman" w:hAnsi="Open Sans" w:cs="Open Sans"/>
                <w:color w:val="595959" w:themeColor="text1" w:themeTint="A6"/>
                <w:sz w:val="20"/>
                <w:szCs w:val="20"/>
                <w:lang w:val="es-ES_tradnl" w:eastAsia="es-ES_tradnl"/>
              </w:rPr>
            </w:pPr>
          </w:p>
        </w:tc>
        <w:tc>
          <w:tcPr>
            <w:tcW w:w="2409" w:type="dxa"/>
          </w:tcPr>
          <w:p>
            <w:pPr>
              <w:spacing w:line="360" w:lineRule="auto"/>
              <w:jc w:val="both"/>
              <w:rPr>
                <w:rFonts w:ascii="Open Sans" w:eastAsia="Times New Roman" w:hAnsi="Open Sans" w:cs="Open Sans"/>
                <w:color w:val="595959" w:themeColor="text1" w:themeTint="A6"/>
                <w:sz w:val="20"/>
                <w:szCs w:val="20"/>
                <w:lang w:val="es-ES_tradnl" w:eastAsia="es-ES_tradnl"/>
              </w:rPr>
            </w:pPr>
          </w:p>
        </w:tc>
        <w:tc>
          <w:tcPr>
            <w:tcW w:w="2410" w:type="dxa"/>
            <w:gridSpan w:val="2"/>
          </w:tcPr>
          <w:p>
            <w:pPr>
              <w:spacing w:line="360" w:lineRule="auto"/>
              <w:jc w:val="both"/>
              <w:rPr>
                <w:rFonts w:ascii="Open Sans" w:eastAsia="Times New Roman" w:hAnsi="Open Sans" w:cs="Open Sans"/>
                <w:color w:val="595959" w:themeColor="text1" w:themeTint="A6"/>
                <w:sz w:val="20"/>
                <w:szCs w:val="20"/>
                <w:lang w:val="es-ES_tradnl" w:eastAsia="es-ES_tradnl"/>
              </w:rPr>
            </w:pPr>
          </w:p>
        </w:tc>
      </w:tr>
      <w:tr>
        <w:trPr>
          <w:trHeight w:val="389"/>
        </w:trPr>
        <w:tc>
          <w:tcPr>
            <w:tcW w:w="3936" w:type="dxa"/>
          </w:tcPr>
          <w:p>
            <w:pPr>
              <w:spacing w:line="360" w:lineRule="auto"/>
              <w:jc w:val="both"/>
              <w:rPr>
                <w:rFonts w:ascii="Open Sans" w:eastAsia="Times New Roman" w:hAnsi="Open Sans" w:cs="Open Sans"/>
                <w:color w:val="595959" w:themeColor="text1" w:themeTint="A6"/>
                <w:sz w:val="20"/>
                <w:szCs w:val="20"/>
                <w:lang w:val="es-ES_tradnl" w:eastAsia="es-ES_tradnl"/>
              </w:rPr>
            </w:pPr>
            <w:r>
              <w:rPr>
                <w:rFonts w:ascii="Open Sans" w:eastAsia="Times New Roman" w:hAnsi="Open Sans" w:cs="Open Sans"/>
                <w:color w:val="595959" w:themeColor="text1" w:themeTint="A6"/>
                <w:sz w:val="20"/>
                <w:szCs w:val="20"/>
                <w:lang w:val="es-ES_tradnl" w:eastAsia="es-ES_tradnl"/>
              </w:rPr>
              <w:t>Correo electrónico</w:t>
            </w:r>
          </w:p>
        </w:tc>
        <w:tc>
          <w:tcPr>
            <w:tcW w:w="4819" w:type="dxa"/>
            <w:gridSpan w:val="3"/>
          </w:tcPr>
          <w:p>
            <w:pPr>
              <w:spacing w:line="360" w:lineRule="auto"/>
              <w:jc w:val="both"/>
              <w:rPr>
                <w:rFonts w:ascii="Open Sans" w:eastAsia="Times New Roman" w:hAnsi="Open Sans" w:cs="Open Sans"/>
                <w:color w:val="595959" w:themeColor="text1" w:themeTint="A6"/>
                <w:sz w:val="20"/>
                <w:szCs w:val="20"/>
                <w:lang w:val="es-ES_tradnl" w:eastAsia="es-ES_tradnl"/>
              </w:rPr>
            </w:pPr>
          </w:p>
        </w:tc>
      </w:tr>
    </w:tbl>
    <w:p>
      <w:pPr>
        <w:tabs>
          <w:tab w:val="left" w:pos="1495"/>
        </w:tabs>
        <w:jc w:val="both"/>
        <w:rPr>
          <w:sz w:val="16"/>
          <w:szCs w:val="16"/>
          <w:lang w:val="es-ES_tradnl"/>
        </w:rPr>
      </w:pPr>
    </w:p>
    <w:p>
      <w:pPr>
        <w:tabs>
          <w:tab w:val="left" w:pos="1495"/>
        </w:tabs>
        <w:jc w:val="both"/>
        <w:rPr>
          <w:sz w:val="16"/>
          <w:szCs w:val="16"/>
          <w:lang w:val="es-ES_tradnl"/>
        </w:rPr>
      </w:pPr>
    </w:p>
    <w:p>
      <w:pPr>
        <w:tabs>
          <w:tab w:val="left" w:pos="1495"/>
        </w:tabs>
        <w:jc w:val="both"/>
        <w:rPr>
          <w:sz w:val="16"/>
          <w:szCs w:val="16"/>
          <w:lang w:val="es-ES_tradnl"/>
        </w:rPr>
      </w:pPr>
    </w:p>
    <w:p>
      <w:pPr>
        <w:tabs>
          <w:tab w:val="left" w:pos="1495"/>
        </w:tabs>
        <w:jc w:val="both"/>
        <w:rPr>
          <w:sz w:val="16"/>
          <w:szCs w:val="16"/>
          <w:lang w:val="es-ES_tradnl"/>
        </w:rPr>
      </w:pPr>
    </w:p>
    <w:p>
      <w:pPr>
        <w:tabs>
          <w:tab w:val="left" w:pos="1495"/>
        </w:tabs>
        <w:jc w:val="both"/>
        <w:rPr>
          <w:sz w:val="16"/>
          <w:szCs w:val="16"/>
          <w:lang w:val="es-ES_tradnl"/>
        </w:rPr>
      </w:pPr>
    </w:p>
    <w:p>
      <w:pPr>
        <w:tabs>
          <w:tab w:val="left" w:pos="1495"/>
        </w:tabs>
        <w:jc w:val="center"/>
        <w:rPr>
          <w:sz w:val="16"/>
          <w:szCs w:val="16"/>
          <w:lang w:val="es-ES_tradnl"/>
        </w:rPr>
      </w:pPr>
    </w:p>
    <w:p>
      <w:pPr>
        <w:tabs>
          <w:tab w:val="left" w:pos="1495"/>
        </w:tabs>
        <w:jc w:val="center"/>
        <w:rPr>
          <w:rStyle w:val="Hipervnculo"/>
          <w:sz w:val="16"/>
          <w:szCs w:val="16"/>
          <w:lang w:val="es-ES_tradnl"/>
        </w:rPr>
      </w:pPr>
    </w:p>
    <w:sectPr>
      <w:headerReference w:type="default" r:id="rId8"/>
      <w:footerReference w:type="default" r:id="rId9"/>
      <w:pgSz w:w="11906" w:h="16838"/>
      <w:pgMar w:top="1417" w:right="1701" w:bottom="1417" w:left="1701" w:header="680" w:footer="1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Open Sans">
    <w:altName w:val="DejaVu Sans Condensed"/>
    <w:charset w:val="00"/>
    <w:family w:val="swiss"/>
    <w:pitch w:val="variable"/>
    <w:sig w:usb0="00000001" w:usb1="4000205B" w:usb2="00000028" w:usb3="00000000" w:csb0="0000019F" w:csb1="00000000"/>
  </w:font>
  <w:font w:name="Aquawax">
    <w:altName w:val="Corbel"/>
    <w:charset w:val="00"/>
    <w:family w:val="auto"/>
    <w:pitch w:val="variable"/>
    <w:sig w:usb0="00000001" w:usb1="5000204A"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tabs>
        <w:tab w:val="left" w:pos="1495"/>
      </w:tabs>
      <w:jc w:val="center"/>
      <w:rPr>
        <w:sz w:val="16"/>
        <w:szCs w:val="16"/>
        <w:lang w:val="es-ES_tradnl"/>
      </w:rPr>
    </w:pPr>
    <w:r>
      <w:rPr>
        <w:sz w:val="16"/>
        <w:szCs w:val="16"/>
        <w:lang w:val="es-ES_tradnl"/>
      </w:rPr>
      <w:t>Av. 18 de Julio 1892. Planta Baja Oficina 06. Teléfono 1934 3027</w:t>
    </w:r>
  </w:p>
  <w:p>
    <w:pPr>
      <w:tabs>
        <w:tab w:val="left" w:pos="1495"/>
      </w:tabs>
      <w:jc w:val="center"/>
      <w:rPr>
        <w:color w:val="0000FF"/>
        <w:sz w:val="16"/>
        <w:szCs w:val="16"/>
        <w:u w:val="single"/>
        <w:lang w:val="es-ES_tradnl"/>
      </w:rPr>
    </w:pPr>
    <w:r>
      <w:rPr>
        <w:sz w:val="16"/>
        <w:szCs w:val="16"/>
        <w:lang w:val="es-ES_tradnl"/>
      </w:rPr>
      <w:t>Correo electrónico: farmacovigilancia@msp.gub.uy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842" w:type="dxa"/>
      <w:jc w:val="center"/>
      <w:tblLayout w:type="fixed"/>
      <w:tblCellMar>
        <w:left w:w="70" w:type="dxa"/>
        <w:right w:w="70" w:type="dxa"/>
      </w:tblCellMar>
      <w:tblLook w:val="0000" w:firstRow="0" w:lastRow="0" w:firstColumn="0" w:lastColumn="0" w:noHBand="0" w:noVBand="0"/>
    </w:tblPr>
    <w:tblGrid>
      <w:gridCol w:w="2148"/>
      <w:gridCol w:w="5064"/>
      <w:gridCol w:w="2630"/>
    </w:tblGrid>
    <w:tr>
      <w:trPr>
        <w:trHeight w:val="806"/>
        <w:jc w:val="center"/>
      </w:trPr>
      <w:tc>
        <w:tcPr>
          <w:tcW w:w="2148" w:type="dxa"/>
          <w:vMerge w:val="restart"/>
          <w:tcBorders>
            <w:top w:val="single" w:sz="4" w:space="0" w:color="000000"/>
            <w:left w:val="single" w:sz="4" w:space="0" w:color="000000"/>
          </w:tcBorders>
          <w:shd w:val="clear" w:color="auto" w:fill="auto"/>
          <w:vAlign w:val="center"/>
        </w:tcPr>
        <w:p>
          <w:pPr>
            <w:spacing w:line="288" w:lineRule="auto"/>
            <w:jc w:val="center"/>
            <w:rPr>
              <w:rFonts w:ascii="Aquawax" w:hAnsi="Aquawax"/>
            </w:rPr>
          </w:pPr>
          <w:r>
            <w:rPr>
              <w:noProof/>
              <w:lang w:eastAsia="es-UY"/>
            </w:rPr>
            <w:drawing>
              <wp:inline distT="0" distB="0" distL="0" distR="0">
                <wp:extent cx="1011711" cy="1238885"/>
                <wp:effectExtent l="0" t="0" r="0" b="0"/>
                <wp:docPr id="1" name="Imagen 1" descr="C:\Users\mpereda\Desktop\ACGC-MC_2021\Nueva imagen institucional\LOGOTIPO\LOGOTIPO\JPG\MSP_LOGOTIPO_2020_ VERTICAL POSITIV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C:\Users\mpereda\Desktop\ACGC-MC_2021\Nueva imagen institucional\LOGOTIPO\LOGOTIPO\JPG\MSP_LOGOTIPO_2020_ VERTICAL POSITIV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0772" cy="1249981"/>
                        </a:xfrm>
                        <a:prstGeom prst="rect">
                          <a:avLst/>
                        </a:prstGeom>
                        <a:noFill/>
                        <a:ln>
                          <a:noFill/>
                        </a:ln>
                      </pic:spPr>
                    </pic:pic>
                  </a:graphicData>
                </a:graphic>
              </wp:inline>
            </w:drawing>
          </w:r>
        </w:p>
      </w:tc>
      <w:tc>
        <w:tcPr>
          <w:tcW w:w="5064" w:type="dxa"/>
          <w:vMerge w:val="restart"/>
          <w:tcBorders>
            <w:top w:val="single" w:sz="4" w:space="0" w:color="000000"/>
            <w:left w:val="single" w:sz="4" w:space="0" w:color="000000"/>
          </w:tcBorders>
          <w:shd w:val="clear" w:color="auto" w:fill="auto"/>
          <w:vAlign w:val="center"/>
        </w:tcPr>
        <w:p>
          <w:pPr>
            <w:pStyle w:val="Encabez"/>
            <w:framePr w:hSpace="0" w:wrap="auto" w:vAnchor="margin" w:hAnchor="text" w:xAlign="left" w:yAlign="inline"/>
            <w:suppressOverlap w:val="0"/>
            <w:rPr>
              <w:b/>
              <w:szCs w:val="20"/>
            </w:rPr>
          </w:pPr>
          <w:r>
            <w:rPr>
              <w:b/>
              <w:szCs w:val="20"/>
            </w:rPr>
            <w:t>Dirección General de Salud</w:t>
          </w:r>
        </w:p>
        <w:p>
          <w:pPr>
            <w:pStyle w:val="Encabez"/>
            <w:framePr w:hSpace="0" w:wrap="auto" w:vAnchor="margin" w:hAnchor="text" w:xAlign="left" w:yAlign="inline"/>
            <w:suppressOverlap w:val="0"/>
            <w:rPr>
              <w:b/>
              <w:szCs w:val="20"/>
            </w:rPr>
          </w:pPr>
          <w:r>
            <w:rPr>
              <w:b/>
              <w:szCs w:val="20"/>
            </w:rPr>
            <w:t>Departamento de Medicamentos</w:t>
          </w:r>
        </w:p>
        <w:p>
          <w:pPr>
            <w:pStyle w:val="Encabez"/>
            <w:framePr w:hSpace="0" w:wrap="auto" w:vAnchor="margin" w:hAnchor="text" w:xAlign="left" w:yAlign="inline"/>
            <w:suppressOverlap w:val="0"/>
            <w:rPr>
              <w:b/>
              <w:szCs w:val="20"/>
            </w:rPr>
          </w:pPr>
          <w:r>
            <w:rPr>
              <w:b/>
              <w:szCs w:val="20"/>
            </w:rPr>
            <w:t>Unidad de Farmacovigilancia</w:t>
          </w:r>
        </w:p>
        <w:p>
          <w:pPr>
            <w:pStyle w:val="Encabez"/>
            <w:framePr w:wrap="around"/>
          </w:pPr>
          <w:r>
            <w:rPr>
              <w:szCs w:val="20"/>
            </w:rPr>
            <w:t>Declaración Jurada del Médico Tratante para el uso de Leflunomida</w:t>
          </w:r>
        </w:p>
      </w:tc>
      <w:tc>
        <w:tcPr>
          <w:tcW w:w="2630" w:type="dxa"/>
          <w:tcBorders>
            <w:top w:val="single" w:sz="4" w:space="0" w:color="000000"/>
            <w:left w:val="single" w:sz="4" w:space="0" w:color="000000"/>
            <w:bottom w:val="single" w:sz="4" w:space="0" w:color="000000"/>
            <w:right w:val="single" w:sz="4" w:space="0" w:color="000000"/>
          </w:tcBorders>
          <w:shd w:val="clear" w:color="auto" w:fill="auto"/>
          <w:vAlign w:val="center"/>
        </w:tcPr>
        <w:p>
          <w:pPr>
            <w:pStyle w:val="Encabez"/>
            <w:framePr w:wrap="around"/>
          </w:pPr>
          <w:r>
            <w:t>FO-13221-062</w:t>
          </w:r>
        </w:p>
        <w:p>
          <w:pPr>
            <w:pStyle w:val="Encabez"/>
            <w:framePr w:wrap="around"/>
            <w:rPr>
              <w:color w:val="000000"/>
            </w:rPr>
          </w:pPr>
          <w:r>
            <w:t>Versión 01</w:t>
          </w:r>
        </w:p>
      </w:tc>
    </w:tr>
    <w:tr>
      <w:trPr>
        <w:trHeight w:val="844"/>
        <w:jc w:val="center"/>
      </w:trPr>
      <w:tc>
        <w:tcPr>
          <w:tcW w:w="2148" w:type="dxa"/>
          <w:vMerge/>
          <w:tcBorders>
            <w:left w:val="single" w:sz="4" w:space="0" w:color="000000"/>
            <w:bottom w:val="single" w:sz="4" w:space="0" w:color="000000"/>
          </w:tcBorders>
          <w:shd w:val="clear" w:color="auto" w:fill="auto"/>
        </w:tcPr>
        <w:p>
          <w:pPr>
            <w:spacing w:before="120" w:after="120" w:line="288" w:lineRule="auto"/>
            <w:rPr>
              <w:rFonts w:ascii="Aquawax" w:hAnsi="Aquawax"/>
            </w:rPr>
          </w:pPr>
        </w:p>
      </w:tc>
      <w:tc>
        <w:tcPr>
          <w:tcW w:w="5064" w:type="dxa"/>
          <w:vMerge/>
          <w:tcBorders>
            <w:left w:val="single" w:sz="4" w:space="0" w:color="000000"/>
            <w:bottom w:val="single" w:sz="4" w:space="0" w:color="000000"/>
          </w:tcBorders>
          <w:shd w:val="clear" w:color="auto" w:fill="auto"/>
          <w:vAlign w:val="center"/>
        </w:tcPr>
        <w:p>
          <w:pPr>
            <w:pStyle w:val="Encabez"/>
            <w:framePr w:wrap="around"/>
          </w:pPr>
        </w:p>
      </w:tc>
      <w:tc>
        <w:tcPr>
          <w:tcW w:w="2630" w:type="dxa"/>
          <w:tcBorders>
            <w:top w:val="single" w:sz="4" w:space="0" w:color="000000"/>
            <w:left w:val="single" w:sz="4" w:space="0" w:color="000000"/>
            <w:bottom w:val="single" w:sz="4" w:space="0" w:color="000000"/>
            <w:right w:val="single" w:sz="4" w:space="0" w:color="000000"/>
          </w:tcBorders>
          <w:shd w:val="clear" w:color="auto" w:fill="auto"/>
          <w:vAlign w:val="center"/>
        </w:tcPr>
        <w:p>
          <w:pPr>
            <w:pStyle w:val="Encabez"/>
            <w:framePr w:wrap="around"/>
          </w:pPr>
          <w:r>
            <w:t xml:space="preserve">Página </w:t>
          </w:r>
          <w:r>
            <w:fldChar w:fldCharType="begin"/>
          </w:r>
          <w:r>
            <w:instrText xml:space="preserve"> PAGE </w:instrText>
          </w:r>
          <w:r>
            <w:fldChar w:fldCharType="separate"/>
          </w:r>
          <w:r>
            <w:rPr>
              <w:noProof/>
            </w:rPr>
            <w:t>1</w:t>
          </w:r>
          <w:r>
            <w:fldChar w:fldCharType="end"/>
          </w:r>
          <w:r>
            <w:t xml:space="preserve"> de </w:t>
          </w:r>
          <w:r>
            <w:fldChar w:fldCharType="begin"/>
          </w:r>
          <w:r>
            <w:instrText xml:space="preserve"> NUMPAGES \*Arabic </w:instrText>
          </w:r>
          <w:r>
            <w:fldChar w:fldCharType="separate"/>
          </w:r>
          <w:r>
            <w:rPr>
              <w:noProof/>
            </w:rPr>
            <w:t>8</w:t>
          </w:r>
          <w:r>
            <w:fldChar w:fldCharType="end"/>
          </w:r>
        </w:p>
      </w:tc>
    </w:tr>
  </w:tbl>
  <w:p>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C3CBC"/>
    <w:multiLevelType w:val="hybridMultilevel"/>
    <w:tmpl w:val="1B88AF08"/>
    <w:lvl w:ilvl="0" w:tplc="380A000F">
      <w:start w:val="1"/>
      <w:numFmt w:val="decimal"/>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
    <w:nsid w:val="08DD2B14"/>
    <w:multiLevelType w:val="hybridMultilevel"/>
    <w:tmpl w:val="F02C7CF0"/>
    <w:lvl w:ilvl="0" w:tplc="380A000F">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
    <w:nsid w:val="0B1961D7"/>
    <w:multiLevelType w:val="hybridMultilevel"/>
    <w:tmpl w:val="638EA338"/>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3">
    <w:nsid w:val="11B45B5B"/>
    <w:multiLevelType w:val="hybridMultilevel"/>
    <w:tmpl w:val="E9C6E99E"/>
    <w:lvl w:ilvl="0" w:tplc="380A000D">
      <w:start w:val="1"/>
      <w:numFmt w:val="bullet"/>
      <w:lvlText w:val=""/>
      <w:lvlJc w:val="left"/>
      <w:pPr>
        <w:ind w:left="770" w:hanging="360"/>
      </w:pPr>
      <w:rPr>
        <w:rFonts w:ascii="Wingdings" w:hAnsi="Wingdings" w:hint="default"/>
      </w:rPr>
    </w:lvl>
    <w:lvl w:ilvl="1" w:tplc="380A0003" w:tentative="1">
      <w:start w:val="1"/>
      <w:numFmt w:val="bullet"/>
      <w:lvlText w:val="o"/>
      <w:lvlJc w:val="left"/>
      <w:pPr>
        <w:ind w:left="1490" w:hanging="360"/>
      </w:pPr>
      <w:rPr>
        <w:rFonts w:ascii="Courier New" w:hAnsi="Courier New" w:cs="Courier New" w:hint="default"/>
      </w:rPr>
    </w:lvl>
    <w:lvl w:ilvl="2" w:tplc="380A0005" w:tentative="1">
      <w:start w:val="1"/>
      <w:numFmt w:val="bullet"/>
      <w:lvlText w:val=""/>
      <w:lvlJc w:val="left"/>
      <w:pPr>
        <w:ind w:left="2210" w:hanging="360"/>
      </w:pPr>
      <w:rPr>
        <w:rFonts w:ascii="Wingdings" w:hAnsi="Wingdings" w:hint="default"/>
      </w:rPr>
    </w:lvl>
    <w:lvl w:ilvl="3" w:tplc="380A0001" w:tentative="1">
      <w:start w:val="1"/>
      <w:numFmt w:val="bullet"/>
      <w:lvlText w:val=""/>
      <w:lvlJc w:val="left"/>
      <w:pPr>
        <w:ind w:left="2930" w:hanging="360"/>
      </w:pPr>
      <w:rPr>
        <w:rFonts w:ascii="Symbol" w:hAnsi="Symbol" w:hint="default"/>
      </w:rPr>
    </w:lvl>
    <w:lvl w:ilvl="4" w:tplc="380A0003" w:tentative="1">
      <w:start w:val="1"/>
      <w:numFmt w:val="bullet"/>
      <w:lvlText w:val="o"/>
      <w:lvlJc w:val="left"/>
      <w:pPr>
        <w:ind w:left="3650" w:hanging="360"/>
      </w:pPr>
      <w:rPr>
        <w:rFonts w:ascii="Courier New" w:hAnsi="Courier New" w:cs="Courier New" w:hint="default"/>
      </w:rPr>
    </w:lvl>
    <w:lvl w:ilvl="5" w:tplc="380A0005" w:tentative="1">
      <w:start w:val="1"/>
      <w:numFmt w:val="bullet"/>
      <w:lvlText w:val=""/>
      <w:lvlJc w:val="left"/>
      <w:pPr>
        <w:ind w:left="4370" w:hanging="360"/>
      </w:pPr>
      <w:rPr>
        <w:rFonts w:ascii="Wingdings" w:hAnsi="Wingdings" w:hint="default"/>
      </w:rPr>
    </w:lvl>
    <w:lvl w:ilvl="6" w:tplc="380A0001" w:tentative="1">
      <w:start w:val="1"/>
      <w:numFmt w:val="bullet"/>
      <w:lvlText w:val=""/>
      <w:lvlJc w:val="left"/>
      <w:pPr>
        <w:ind w:left="5090" w:hanging="360"/>
      </w:pPr>
      <w:rPr>
        <w:rFonts w:ascii="Symbol" w:hAnsi="Symbol" w:hint="default"/>
      </w:rPr>
    </w:lvl>
    <w:lvl w:ilvl="7" w:tplc="380A0003" w:tentative="1">
      <w:start w:val="1"/>
      <w:numFmt w:val="bullet"/>
      <w:lvlText w:val="o"/>
      <w:lvlJc w:val="left"/>
      <w:pPr>
        <w:ind w:left="5810" w:hanging="360"/>
      </w:pPr>
      <w:rPr>
        <w:rFonts w:ascii="Courier New" w:hAnsi="Courier New" w:cs="Courier New" w:hint="default"/>
      </w:rPr>
    </w:lvl>
    <w:lvl w:ilvl="8" w:tplc="380A0005" w:tentative="1">
      <w:start w:val="1"/>
      <w:numFmt w:val="bullet"/>
      <w:lvlText w:val=""/>
      <w:lvlJc w:val="left"/>
      <w:pPr>
        <w:ind w:left="6530" w:hanging="360"/>
      </w:pPr>
      <w:rPr>
        <w:rFonts w:ascii="Wingdings" w:hAnsi="Wingdings" w:hint="default"/>
      </w:rPr>
    </w:lvl>
  </w:abstractNum>
  <w:abstractNum w:abstractNumId="4">
    <w:nsid w:val="187B5997"/>
    <w:multiLevelType w:val="hybridMultilevel"/>
    <w:tmpl w:val="34AE3F12"/>
    <w:lvl w:ilvl="0" w:tplc="380A000F">
      <w:start w:val="1"/>
      <w:numFmt w:val="decimal"/>
      <w:lvlText w:val="%1."/>
      <w:lvlJc w:val="left"/>
      <w:pPr>
        <w:ind w:left="720" w:hanging="360"/>
      </w:pPr>
    </w:lvl>
    <w:lvl w:ilvl="1" w:tplc="380A0019">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5">
    <w:nsid w:val="18A533CA"/>
    <w:multiLevelType w:val="hybridMultilevel"/>
    <w:tmpl w:val="634261CE"/>
    <w:lvl w:ilvl="0" w:tplc="380A0001">
      <w:start w:val="1"/>
      <w:numFmt w:val="bullet"/>
      <w:lvlText w:val=""/>
      <w:lvlJc w:val="left"/>
      <w:pPr>
        <w:ind w:left="720" w:hanging="360"/>
      </w:pPr>
      <w:rPr>
        <w:rFonts w:ascii="Symbol" w:hAnsi="Symbol" w:hint="default"/>
      </w:rPr>
    </w:lvl>
    <w:lvl w:ilvl="1" w:tplc="380A0019">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6">
    <w:nsid w:val="1B387497"/>
    <w:multiLevelType w:val="hybridMultilevel"/>
    <w:tmpl w:val="8366703A"/>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7">
    <w:nsid w:val="26536F92"/>
    <w:multiLevelType w:val="hybridMultilevel"/>
    <w:tmpl w:val="2632CF46"/>
    <w:lvl w:ilvl="0" w:tplc="380A000D">
      <w:start w:val="1"/>
      <w:numFmt w:val="bullet"/>
      <w:lvlText w:val=""/>
      <w:lvlJc w:val="left"/>
      <w:pPr>
        <w:ind w:left="774" w:hanging="360"/>
      </w:pPr>
      <w:rPr>
        <w:rFonts w:ascii="Wingdings" w:hAnsi="Wingdings" w:hint="default"/>
      </w:rPr>
    </w:lvl>
    <w:lvl w:ilvl="1" w:tplc="380A0003" w:tentative="1">
      <w:start w:val="1"/>
      <w:numFmt w:val="bullet"/>
      <w:lvlText w:val="o"/>
      <w:lvlJc w:val="left"/>
      <w:pPr>
        <w:ind w:left="1494" w:hanging="360"/>
      </w:pPr>
      <w:rPr>
        <w:rFonts w:ascii="Courier New" w:hAnsi="Courier New" w:cs="Courier New" w:hint="default"/>
      </w:rPr>
    </w:lvl>
    <w:lvl w:ilvl="2" w:tplc="380A0005" w:tentative="1">
      <w:start w:val="1"/>
      <w:numFmt w:val="bullet"/>
      <w:lvlText w:val=""/>
      <w:lvlJc w:val="left"/>
      <w:pPr>
        <w:ind w:left="2214" w:hanging="360"/>
      </w:pPr>
      <w:rPr>
        <w:rFonts w:ascii="Wingdings" w:hAnsi="Wingdings" w:hint="default"/>
      </w:rPr>
    </w:lvl>
    <w:lvl w:ilvl="3" w:tplc="380A0001" w:tentative="1">
      <w:start w:val="1"/>
      <w:numFmt w:val="bullet"/>
      <w:lvlText w:val=""/>
      <w:lvlJc w:val="left"/>
      <w:pPr>
        <w:ind w:left="2934" w:hanging="360"/>
      </w:pPr>
      <w:rPr>
        <w:rFonts w:ascii="Symbol" w:hAnsi="Symbol" w:hint="default"/>
      </w:rPr>
    </w:lvl>
    <w:lvl w:ilvl="4" w:tplc="380A0003" w:tentative="1">
      <w:start w:val="1"/>
      <w:numFmt w:val="bullet"/>
      <w:lvlText w:val="o"/>
      <w:lvlJc w:val="left"/>
      <w:pPr>
        <w:ind w:left="3654" w:hanging="360"/>
      </w:pPr>
      <w:rPr>
        <w:rFonts w:ascii="Courier New" w:hAnsi="Courier New" w:cs="Courier New" w:hint="default"/>
      </w:rPr>
    </w:lvl>
    <w:lvl w:ilvl="5" w:tplc="380A0005" w:tentative="1">
      <w:start w:val="1"/>
      <w:numFmt w:val="bullet"/>
      <w:lvlText w:val=""/>
      <w:lvlJc w:val="left"/>
      <w:pPr>
        <w:ind w:left="4374" w:hanging="360"/>
      </w:pPr>
      <w:rPr>
        <w:rFonts w:ascii="Wingdings" w:hAnsi="Wingdings" w:hint="default"/>
      </w:rPr>
    </w:lvl>
    <w:lvl w:ilvl="6" w:tplc="380A0001" w:tentative="1">
      <w:start w:val="1"/>
      <w:numFmt w:val="bullet"/>
      <w:lvlText w:val=""/>
      <w:lvlJc w:val="left"/>
      <w:pPr>
        <w:ind w:left="5094" w:hanging="360"/>
      </w:pPr>
      <w:rPr>
        <w:rFonts w:ascii="Symbol" w:hAnsi="Symbol" w:hint="default"/>
      </w:rPr>
    </w:lvl>
    <w:lvl w:ilvl="7" w:tplc="380A0003" w:tentative="1">
      <w:start w:val="1"/>
      <w:numFmt w:val="bullet"/>
      <w:lvlText w:val="o"/>
      <w:lvlJc w:val="left"/>
      <w:pPr>
        <w:ind w:left="5814" w:hanging="360"/>
      </w:pPr>
      <w:rPr>
        <w:rFonts w:ascii="Courier New" w:hAnsi="Courier New" w:cs="Courier New" w:hint="default"/>
      </w:rPr>
    </w:lvl>
    <w:lvl w:ilvl="8" w:tplc="380A0005" w:tentative="1">
      <w:start w:val="1"/>
      <w:numFmt w:val="bullet"/>
      <w:lvlText w:val=""/>
      <w:lvlJc w:val="left"/>
      <w:pPr>
        <w:ind w:left="6534" w:hanging="360"/>
      </w:pPr>
      <w:rPr>
        <w:rFonts w:ascii="Wingdings" w:hAnsi="Wingdings" w:hint="default"/>
      </w:rPr>
    </w:lvl>
  </w:abstractNum>
  <w:abstractNum w:abstractNumId="8">
    <w:nsid w:val="29D62236"/>
    <w:multiLevelType w:val="hybridMultilevel"/>
    <w:tmpl w:val="6A34DDEC"/>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9">
    <w:nsid w:val="2E9F35B2"/>
    <w:multiLevelType w:val="hybridMultilevel"/>
    <w:tmpl w:val="64E41D26"/>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0">
    <w:nsid w:val="30893E2E"/>
    <w:multiLevelType w:val="hybridMultilevel"/>
    <w:tmpl w:val="03C61C36"/>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1">
    <w:nsid w:val="31DE581E"/>
    <w:multiLevelType w:val="hybridMultilevel"/>
    <w:tmpl w:val="9F5E8670"/>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2">
    <w:nsid w:val="33783540"/>
    <w:multiLevelType w:val="hybridMultilevel"/>
    <w:tmpl w:val="462A4774"/>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3">
    <w:nsid w:val="372416F9"/>
    <w:multiLevelType w:val="hybridMultilevel"/>
    <w:tmpl w:val="27A40338"/>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4">
    <w:nsid w:val="3F6F49B3"/>
    <w:multiLevelType w:val="hybridMultilevel"/>
    <w:tmpl w:val="8BEC728C"/>
    <w:lvl w:ilvl="0" w:tplc="380A000F">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5">
    <w:nsid w:val="3F7E10F9"/>
    <w:multiLevelType w:val="hybridMultilevel"/>
    <w:tmpl w:val="90EC51B0"/>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6">
    <w:nsid w:val="441C3337"/>
    <w:multiLevelType w:val="hybridMultilevel"/>
    <w:tmpl w:val="26CA5B08"/>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7">
    <w:nsid w:val="4C0F30E8"/>
    <w:multiLevelType w:val="hybridMultilevel"/>
    <w:tmpl w:val="EEB8A6E4"/>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8">
    <w:nsid w:val="4D2B1F85"/>
    <w:multiLevelType w:val="hybridMultilevel"/>
    <w:tmpl w:val="F0520E2E"/>
    <w:lvl w:ilvl="0" w:tplc="380A000D">
      <w:start w:val="1"/>
      <w:numFmt w:val="bullet"/>
      <w:lvlText w:val=""/>
      <w:lvlJc w:val="left"/>
      <w:pPr>
        <w:ind w:left="720" w:hanging="360"/>
      </w:pPr>
      <w:rPr>
        <w:rFonts w:ascii="Wingdings" w:hAnsi="Wingdings" w:hint="default"/>
      </w:rPr>
    </w:lvl>
    <w:lvl w:ilvl="1" w:tplc="380A0003">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9">
    <w:nsid w:val="51F45384"/>
    <w:multiLevelType w:val="hybridMultilevel"/>
    <w:tmpl w:val="85F22DB0"/>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0">
    <w:nsid w:val="549351C2"/>
    <w:multiLevelType w:val="hybridMultilevel"/>
    <w:tmpl w:val="8BEC728C"/>
    <w:lvl w:ilvl="0" w:tplc="380A000F">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1">
    <w:nsid w:val="5DB83552"/>
    <w:multiLevelType w:val="hybridMultilevel"/>
    <w:tmpl w:val="8BEC728C"/>
    <w:lvl w:ilvl="0" w:tplc="380A000F">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2">
    <w:nsid w:val="6505447A"/>
    <w:multiLevelType w:val="hybridMultilevel"/>
    <w:tmpl w:val="979E1526"/>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3">
    <w:nsid w:val="6CF25359"/>
    <w:multiLevelType w:val="hybridMultilevel"/>
    <w:tmpl w:val="9E7CA476"/>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4">
    <w:nsid w:val="713314B4"/>
    <w:multiLevelType w:val="hybridMultilevel"/>
    <w:tmpl w:val="D64830E4"/>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5">
    <w:nsid w:val="72851B2B"/>
    <w:multiLevelType w:val="hybridMultilevel"/>
    <w:tmpl w:val="C7D6DBC2"/>
    <w:lvl w:ilvl="0" w:tplc="380A000F">
      <w:start w:val="1"/>
      <w:numFmt w:val="decimal"/>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6">
    <w:nsid w:val="736B23C0"/>
    <w:multiLevelType w:val="hybridMultilevel"/>
    <w:tmpl w:val="8F983732"/>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7">
    <w:nsid w:val="73F3060E"/>
    <w:multiLevelType w:val="hybridMultilevel"/>
    <w:tmpl w:val="010ED18C"/>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8">
    <w:nsid w:val="746D5B62"/>
    <w:multiLevelType w:val="hybridMultilevel"/>
    <w:tmpl w:val="26304808"/>
    <w:lvl w:ilvl="0" w:tplc="FA8EDFC4">
      <w:numFmt w:val="bullet"/>
      <w:lvlText w:val="-"/>
      <w:lvlJc w:val="left"/>
      <w:pPr>
        <w:ind w:left="1080" w:hanging="360"/>
      </w:pPr>
      <w:rPr>
        <w:rFonts w:ascii="Cambria" w:eastAsia="Times New Roman" w:hAnsi="Cambria" w:cs="Times New Roman" w:hint="default"/>
      </w:rPr>
    </w:lvl>
    <w:lvl w:ilvl="1" w:tplc="380A0003" w:tentative="1">
      <w:start w:val="1"/>
      <w:numFmt w:val="bullet"/>
      <w:lvlText w:val="o"/>
      <w:lvlJc w:val="left"/>
      <w:pPr>
        <w:ind w:left="1800" w:hanging="360"/>
      </w:pPr>
      <w:rPr>
        <w:rFonts w:ascii="Courier New" w:hAnsi="Courier New" w:cs="Courier New" w:hint="default"/>
      </w:rPr>
    </w:lvl>
    <w:lvl w:ilvl="2" w:tplc="380A0005" w:tentative="1">
      <w:start w:val="1"/>
      <w:numFmt w:val="bullet"/>
      <w:lvlText w:val=""/>
      <w:lvlJc w:val="left"/>
      <w:pPr>
        <w:ind w:left="2520" w:hanging="360"/>
      </w:pPr>
      <w:rPr>
        <w:rFonts w:ascii="Wingdings" w:hAnsi="Wingdings" w:hint="default"/>
      </w:rPr>
    </w:lvl>
    <w:lvl w:ilvl="3" w:tplc="380A0001" w:tentative="1">
      <w:start w:val="1"/>
      <w:numFmt w:val="bullet"/>
      <w:lvlText w:val=""/>
      <w:lvlJc w:val="left"/>
      <w:pPr>
        <w:ind w:left="3240" w:hanging="360"/>
      </w:pPr>
      <w:rPr>
        <w:rFonts w:ascii="Symbol" w:hAnsi="Symbol" w:hint="default"/>
      </w:rPr>
    </w:lvl>
    <w:lvl w:ilvl="4" w:tplc="380A0003" w:tentative="1">
      <w:start w:val="1"/>
      <w:numFmt w:val="bullet"/>
      <w:lvlText w:val="o"/>
      <w:lvlJc w:val="left"/>
      <w:pPr>
        <w:ind w:left="3960" w:hanging="360"/>
      </w:pPr>
      <w:rPr>
        <w:rFonts w:ascii="Courier New" w:hAnsi="Courier New" w:cs="Courier New" w:hint="default"/>
      </w:rPr>
    </w:lvl>
    <w:lvl w:ilvl="5" w:tplc="380A0005" w:tentative="1">
      <w:start w:val="1"/>
      <w:numFmt w:val="bullet"/>
      <w:lvlText w:val=""/>
      <w:lvlJc w:val="left"/>
      <w:pPr>
        <w:ind w:left="4680" w:hanging="360"/>
      </w:pPr>
      <w:rPr>
        <w:rFonts w:ascii="Wingdings" w:hAnsi="Wingdings" w:hint="default"/>
      </w:rPr>
    </w:lvl>
    <w:lvl w:ilvl="6" w:tplc="380A0001" w:tentative="1">
      <w:start w:val="1"/>
      <w:numFmt w:val="bullet"/>
      <w:lvlText w:val=""/>
      <w:lvlJc w:val="left"/>
      <w:pPr>
        <w:ind w:left="5400" w:hanging="360"/>
      </w:pPr>
      <w:rPr>
        <w:rFonts w:ascii="Symbol" w:hAnsi="Symbol" w:hint="default"/>
      </w:rPr>
    </w:lvl>
    <w:lvl w:ilvl="7" w:tplc="380A0003" w:tentative="1">
      <w:start w:val="1"/>
      <w:numFmt w:val="bullet"/>
      <w:lvlText w:val="o"/>
      <w:lvlJc w:val="left"/>
      <w:pPr>
        <w:ind w:left="6120" w:hanging="360"/>
      </w:pPr>
      <w:rPr>
        <w:rFonts w:ascii="Courier New" w:hAnsi="Courier New" w:cs="Courier New" w:hint="default"/>
      </w:rPr>
    </w:lvl>
    <w:lvl w:ilvl="8" w:tplc="380A0005" w:tentative="1">
      <w:start w:val="1"/>
      <w:numFmt w:val="bullet"/>
      <w:lvlText w:val=""/>
      <w:lvlJc w:val="left"/>
      <w:pPr>
        <w:ind w:left="6840" w:hanging="360"/>
      </w:pPr>
      <w:rPr>
        <w:rFonts w:ascii="Wingdings" w:hAnsi="Wingdings" w:hint="default"/>
      </w:rPr>
    </w:lvl>
  </w:abstractNum>
  <w:abstractNum w:abstractNumId="29">
    <w:nsid w:val="7E596FF0"/>
    <w:multiLevelType w:val="hybridMultilevel"/>
    <w:tmpl w:val="2F52D6BC"/>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num w:numId="1">
    <w:abstractNumId w:val="18"/>
  </w:num>
  <w:num w:numId="2">
    <w:abstractNumId w:val="24"/>
  </w:num>
  <w:num w:numId="3">
    <w:abstractNumId w:val="15"/>
  </w:num>
  <w:num w:numId="4">
    <w:abstractNumId w:val="5"/>
  </w:num>
  <w:num w:numId="5">
    <w:abstractNumId w:val="25"/>
  </w:num>
  <w:num w:numId="6">
    <w:abstractNumId w:val="11"/>
  </w:num>
  <w:num w:numId="7">
    <w:abstractNumId w:val="23"/>
  </w:num>
  <w:num w:numId="8">
    <w:abstractNumId w:val="26"/>
  </w:num>
  <w:num w:numId="9">
    <w:abstractNumId w:val="3"/>
  </w:num>
  <w:num w:numId="10">
    <w:abstractNumId w:val="13"/>
  </w:num>
  <w:num w:numId="11">
    <w:abstractNumId w:val="12"/>
  </w:num>
  <w:num w:numId="12">
    <w:abstractNumId w:val="8"/>
  </w:num>
  <w:num w:numId="13">
    <w:abstractNumId w:val="0"/>
  </w:num>
  <w:num w:numId="14">
    <w:abstractNumId w:val="17"/>
  </w:num>
  <w:num w:numId="15">
    <w:abstractNumId w:val="19"/>
  </w:num>
  <w:num w:numId="16">
    <w:abstractNumId w:val="7"/>
  </w:num>
  <w:num w:numId="17">
    <w:abstractNumId w:val="22"/>
  </w:num>
  <w:num w:numId="18">
    <w:abstractNumId w:val="29"/>
  </w:num>
  <w:num w:numId="19">
    <w:abstractNumId w:val="27"/>
  </w:num>
  <w:num w:numId="20">
    <w:abstractNumId w:val="4"/>
  </w:num>
  <w:num w:numId="21">
    <w:abstractNumId w:val="9"/>
  </w:num>
  <w:num w:numId="22">
    <w:abstractNumId w:val="2"/>
  </w:num>
  <w:num w:numId="23">
    <w:abstractNumId w:val="28"/>
  </w:num>
  <w:num w:numId="24">
    <w:abstractNumId w:val="10"/>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6"/>
  </w:num>
  <w:num w:numId="28">
    <w:abstractNumId w:val="14"/>
  </w:num>
  <w:num w:numId="29">
    <w:abstractNumId w:val="21"/>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grammar="clean"/>
  <w:revisionView w:inkAnnotation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30708CD0-D6D3-426E-BEB3-FA3E67782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UY"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unhideWhenUsed/>
    <w:pPr>
      <w:tabs>
        <w:tab w:val="center" w:pos="4252"/>
        <w:tab w:val="right" w:pos="8504"/>
      </w:tabs>
      <w:spacing w:after="0" w:line="240" w:lineRule="auto"/>
      <w:jc w:val="both"/>
    </w:pPr>
    <w:rPr>
      <w:rFonts w:asciiTheme="majorHAnsi" w:hAnsiTheme="majorHAnsi"/>
      <w:color w:val="595959" w:themeColor="text1" w:themeTint="A6"/>
      <w:sz w:val="24"/>
    </w:rPr>
  </w:style>
  <w:style w:type="character" w:customStyle="1" w:styleId="PiedepginaCar">
    <w:name w:val="Pie de página Car"/>
    <w:basedOn w:val="Fuentedeprrafopredeter"/>
    <w:link w:val="Piedepgina"/>
    <w:uiPriority w:val="99"/>
    <w:rPr>
      <w:rFonts w:asciiTheme="majorHAnsi" w:hAnsiTheme="majorHAnsi"/>
      <w:color w:val="595959" w:themeColor="text1" w:themeTint="A6"/>
      <w:sz w:val="24"/>
    </w:rPr>
  </w:style>
  <w:style w:type="table" w:customStyle="1" w:styleId="Sombreadomedio1-nfasis11">
    <w:name w:val="Sombreado medio 1 - Énfasis 11"/>
    <w:basedOn w:val="Tablanormal"/>
    <w:uiPriority w:val="63"/>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Prrafodelista">
    <w:name w:val="List Paragraph"/>
    <w:basedOn w:val="Normal"/>
    <w:uiPriority w:val="34"/>
    <w:qFormat/>
    <w:pPr>
      <w:ind w:left="720"/>
      <w:contextualSpacing/>
    </w:pPr>
  </w:style>
  <w:style w:type="paragraph" w:styleId="Textodeglobo">
    <w:name w:val="Balloon Text"/>
    <w:basedOn w:val="Normal"/>
    <w:link w:val="TextodegloboCar"/>
    <w:uiPriority w:val="99"/>
    <w:semiHidden/>
    <w:unhideWhenUse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Pr>
      <w:rFonts w:ascii="Tahoma" w:hAnsi="Tahoma" w:cs="Tahoma"/>
      <w:sz w:val="16"/>
      <w:szCs w:val="16"/>
    </w:rPr>
  </w:style>
  <w:style w:type="paragraph" w:styleId="Encabezado">
    <w:name w:val="header"/>
    <w:basedOn w:val="Normal"/>
    <w:link w:val="EncabezadoCar"/>
    <w:unhideWhenUse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tyle>
  <w:style w:type="paragraph" w:customStyle="1" w:styleId="Encabez">
    <w:name w:val="Encabez."/>
    <w:basedOn w:val="Normal"/>
    <w:qFormat/>
    <w:pPr>
      <w:framePr w:hSpace="180" w:wrap="around" w:vAnchor="page" w:hAnchor="page" w:xAlign="center" w:y="708"/>
      <w:suppressAutoHyphens/>
      <w:spacing w:before="120" w:after="120" w:line="288" w:lineRule="auto"/>
      <w:suppressOverlap/>
      <w:jc w:val="center"/>
    </w:pPr>
    <w:rPr>
      <w:rFonts w:ascii="Open Sans" w:eastAsia="Times New Roman" w:hAnsi="Open Sans" w:cs="Open Sans"/>
      <w:sz w:val="20"/>
      <w:szCs w:val="21"/>
      <w:lang w:eastAsia="ar-SA"/>
    </w:rPr>
  </w:style>
  <w:style w:type="paragraph" w:customStyle="1" w:styleId="Ppg">
    <w:name w:val="P. pág."/>
    <w:basedOn w:val="Normal"/>
    <w:qFormat/>
    <w:pPr>
      <w:framePr w:hSpace="180" w:wrap="around" w:vAnchor="page" w:hAnchor="margin" w:xAlign="center" w:y="15208"/>
      <w:suppressAutoHyphens/>
      <w:spacing w:after="0" w:line="240" w:lineRule="auto"/>
      <w:suppressOverlap/>
      <w:jc w:val="both"/>
    </w:pPr>
    <w:rPr>
      <w:rFonts w:ascii="Open Sans" w:eastAsia="Times New Roman" w:hAnsi="Open Sans" w:cs="Open Sans"/>
      <w:sz w:val="16"/>
      <w:szCs w:val="21"/>
      <w:lang w:val="es-ES" w:eastAsia="ar-SA"/>
    </w:rPr>
  </w:style>
  <w:style w:type="table" w:styleId="Tablaconcuadrcula">
    <w:name w:val="Table Grid"/>
    <w:basedOn w:val="Tablanormal"/>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uiPriority w:val="99"/>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8450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E11AF4-CDD4-4E9B-AF95-E551A5113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1376</Words>
  <Characters>7571</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Salome Fernandez</dc:creator>
  <cp:lastModifiedBy>Cecilia Fenoglio</cp:lastModifiedBy>
  <cp:revision>3</cp:revision>
  <cp:lastPrinted>2022-07-28T16:21:00Z</cp:lastPrinted>
  <dcterms:created xsi:type="dcterms:W3CDTF">2023-06-26T14:04:00Z</dcterms:created>
  <dcterms:modified xsi:type="dcterms:W3CDTF">2023-06-30T16:54:00Z</dcterms:modified>
</cp:coreProperties>
</file>